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72"/>
        <w:tblW w:w="9691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691"/>
        <w:tblGridChange w:id="0">
          <w:tblGrid>
            <w:gridCol w:w="96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Metric No.: 3.2.1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Research funding received by the institution and its faculties through Government and non-government sources such as industry, corporate houses, international bodies for research project, Endowment Research Chairs during the last five years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Total Number of Research fund received during last five Years (INR): 15,37,68,600/-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1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15"/>
        <w:gridCol w:w="1615"/>
        <w:gridCol w:w="1615"/>
        <w:gridCol w:w="1615"/>
        <w:gridCol w:w="1615"/>
        <w:gridCol w:w="1616"/>
        <w:tblGridChange w:id="0">
          <w:tblGrid>
            <w:gridCol w:w="1615"/>
            <w:gridCol w:w="1615"/>
            <w:gridCol w:w="1615"/>
            <w:gridCol w:w="1615"/>
            <w:gridCol w:w="1615"/>
            <w:gridCol w:w="1616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Total Grants for Research funding received by the institution and its faculties through Government and non-government sources such as industry, corporate houses, international bodies for research project, Endowment Research Chairs during the last five years (INR)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2022-23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2021-22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2018-19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Government Sources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900000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3378600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Non-Government Sources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34040000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45761000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7105000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38600000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23984000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1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15"/>
        <w:gridCol w:w="1615"/>
        <w:gridCol w:w="1615"/>
        <w:gridCol w:w="1615"/>
        <w:gridCol w:w="1615"/>
        <w:gridCol w:w="1616"/>
        <w:tblGridChange w:id="0">
          <w:tblGrid>
            <w:gridCol w:w="1615"/>
            <w:gridCol w:w="1615"/>
            <w:gridCol w:w="1615"/>
            <w:gridCol w:w="1615"/>
            <w:gridCol w:w="1615"/>
            <w:gridCol w:w="1616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Total Grants for Research funding received by the institution and its faculties through Government and non-government sources such as industry, corporate houses, international bodies for research projects, Endowment Research Chairs during the last five.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2022-23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2021-22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2018-19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Link-Government Sources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Link-Non-Government Sources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11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12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ahoma" w:cs="Tahoma" w:eastAsia="Tahoma" w:hAnsi="Tahoma"/>
                <w:b w:val="1"/>
              </w:rPr>
            </w:pPr>
            <w:hyperlink r:id="rId13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Tahoma" w:cs="Tahoma" w:eastAsia="Tahoma" w:hAnsi="Tahom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260" w:top="1440" w:left="1440" w:right="1325" w:header="216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-518158</wp:posOffset>
          </wp:positionH>
          <wp:positionV relativeFrom="paragraph">
            <wp:posOffset>0</wp:posOffset>
          </wp:positionV>
          <wp:extent cx="7102359" cy="714743"/>
          <wp:effectExtent b="0" l="0" r="0" t="0"/>
          <wp:wrapNone/>
          <wp:docPr id="10174009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2359" cy="7147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-425300</wp:posOffset>
          </wp:positionH>
          <wp:positionV relativeFrom="page">
            <wp:posOffset>446566</wp:posOffset>
          </wp:positionV>
          <wp:extent cx="6831899" cy="1017389"/>
          <wp:effectExtent b="0" l="0" r="0" t="0"/>
          <wp:wrapNone/>
          <wp:docPr descr="Text&#10;&#10;Description automatically generated" id="1017400907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25AB"/>
  </w:style>
  <w:style w:type="paragraph" w:styleId="Heading1">
    <w:name w:val="heading 1"/>
    <w:basedOn w:val="Normal"/>
    <w:next w:val="Normal"/>
    <w:link w:val="Heading1Char"/>
    <w:uiPriority w:val="9"/>
    <w:qFormat w:val="1"/>
    <w:rsid w:val="006C0AF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87DFA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91FF3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C01AA"/>
    <w:rPr>
      <w:color w:val="0000ff"/>
      <w:u w:val="single"/>
    </w:rPr>
  </w:style>
  <w:style w:type="character" w:styleId="il" w:customStyle="1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 w:val="1"/>
    <w:unhideWhenUsed w:val="1"/>
    <w:rsid w:val="00DC01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00E5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6910"/>
  </w:style>
  <w:style w:type="paragraph" w:styleId="TableParagraph" w:customStyle="1">
    <w:name w:val="Table Paragraph"/>
    <w:basedOn w:val="Normal"/>
    <w:uiPriority w:val="1"/>
    <w:qFormat w:val="1"/>
    <w:rsid w:val="001A675C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ListParagraph">
    <w:name w:val="List Paragraph"/>
    <w:basedOn w:val="Normal"/>
    <w:uiPriority w:val="1"/>
    <w:qFormat w:val="1"/>
    <w:rsid w:val="0087467D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87DFA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Default" w:customStyle="1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12026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6C0AF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rsid w:val="006C0AF5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C0AF5"/>
    <w:rPr>
      <w:rFonts w:ascii="Calibri" w:cs="Calibri" w:eastAsia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1FF3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Strong">
    <w:name w:val="Strong"/>
    <w:basedOn w:val="DefaultParagraphFont"/>
    <w:uiPriority w:val="22"/>
    <w:qFormat w:val="1"/>
    <w:rsid w:val="00191FF3"/>
    <w:rPr>
      <w:b w:val="1"/>
      <w:bCs w:val="1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C180C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3C180C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C36DE6"/>
    <w:pPr>
      <w:spacing w:after="100"/>
      <w:ind w:left="22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C36DE6"/>
    <w:pPr>
      <w:spacing w:after="100"/>
      <w:ind w:left="440"/>
    </w:pPr>
    <w:rPr>
      <w:rFonts w:cs="Times New Roman" w:eastAsiaTheme="minorEastAsia"/>
    </w:rPr>
  </w:style>
  <w:style w:type="table" w:styleId="GridTable1LightAccent2" w:customStyle="1">
    <w:name w:val="Grid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3" w:customStyle="1">
    <w:name w:val="Grid Table 1 Light Accent 3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4" w:customStyle="1">
    <w:name w:val="Grid Table 1 Light Accent 4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ListTable1LightAccent2" w:customStyle="1">
    <w:name w:val="List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4b0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5DarkAccent6" w:customStyle="1">
    <w:name w:val="List Table 5 Dark Accent 6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Accent1" w:customStyle="1">
    <w:name w:val="List Table 6 Colorful Accent 1"/>
    <w:basedOn w:val="TableNormal"/>
    <w:uiPriority w:val="51"/>
    <w:rsid w:val="005607E7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6ColorfulAccent2" w:customStyle="1">
    <w:name w:val="List Table 6 Colorful Accent 2"/>
    <w:basedOn w:val="TableNormal"/>
    <w:uiPriority w:val="51"/>
    <w:rsid w:val="005607E7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ed7d31" w:space="0" w:sz="4" w:themeColor="accent2" w:val="single"/>
        <w:bottom w:color="ed7d31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d7d31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7ColorfulAccent6" w:customStyle="1">
    <w:name w:val="List Table 7 Colorful Accent 6"/>
    <w:basedOn w:val="TableNormal"/>
    <w:uiPriority w:val="52"/>
    <w:rsid w:val="00476C5E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ad47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ad47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ad47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ad47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476C5E"/>
    <w:pPr>
      <w:spacing w:after="0" w:line="240" w:lineRule="auto"/>
    </w:pPr>
    <w:rPr>
      <w:color w:val="7b7b7b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a5a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a5a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a5a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a5a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476C5E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d7d31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d7d31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d7d31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d7d31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476C5E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472c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472c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472c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472c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4Accent2" w:customStyle="1">
    <w:name w:val="List Table 4 Accent 2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Light" w:customStyle="1">
    <w:name w:val="Grid Table Light"/>
    <w:basedOn w:val="TableNormal"/>
    <w:uiPriority w:val="40"/>
    <w:rsid w:val="00B743EE"/>
    <w:pPr>
      <w:spacing w:after="0" w:line="240" w:lineRule="auto"/>
    </w:pPr>
    <w:rPr>
      <w:kern w:val="2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table" w:styleId="Table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table" w:styleId="Table3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99V7bJ0q7Sgj08wEADy3u79oBZhHdMp9/edit?usp=drive_link&amp;ouid=114529355111617457097&amp;rtpof=true&amp;sd=true" TargetMode="External"/><Relationship Id="rId10" Type="http://schemas.openxmlformats.org/officeDocument/2006/relationships/hyperlink" Target="https://docs.google.com/document/d/1YwL0KIKy0QWus5R_ZESmOyLiu7ojAsb-/edit?usp=drive_link&amp;ouid=114529355111617457097&amp;rtpof=true&amp;sd=true" TargetMode="External"/><Relationship Id="rId13" Type="http://schemas.openxmlformats.org/officeDocument/2006/relationships/hyperlink" Target="https://docs.google.com/document/d/165r8DzV42RbhxtdBTNJsYH3qfyk7-wTi/edit?usp=drive_link&amp;ouid=114529355111617457097&amp;rtpof=true&amp;sd=true" TargetMode="External"/><Relationship Id="rId12" Type="http://schemas.openxmlformats.org/officeDocument/2006/relationships/hyperlink" Target="https://docs.google.com/document/d/1R7c6o9M0CmWsurHdD9SKylUSjWaKVjLR/edit?usp=drive_link&amp;ouid=114529355111617457097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8ogcI8jU2IPiCKS9Luar-NACe40e6nDK/edit?usp=drive_link&amp;ouid=114529355111617457097&amp;rtpof=true&amp;sd=true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tkwlvYZZxWhXXqeAS364zrkUHAoZihxG/edit?usp=drive_link&amp;ouid=114529355111617457097&amp;rtpof=true&amp;sd=true" TargetMode="External"/><Relationship Id="rId8" Type="http://schemas.openxmlformats.org/officeDocument/2006/relationships/hyperlink" Target="https://docs.google.com/document/d/1dXoCZ2jFHJwNGWp0G5wJw8TAD8kM-WLw/edit?usp=drive_link&amp;ouid=11452935511161745709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soecsQTNbTpdw7h/BdrMgyj/Q==">CgMxLjAyCGguZ2pkZ3hzOAByITE2aGN2aEJadmNKeWhnNXM4M1NKa0dkUkVfdVVoY0tTVA==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2024-09-23T05:49:00Z</dcterms:created>
  <dc:creator>Nirmali Das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