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C3159" w14:textId="1BDBA3A5" w:rsidR="00B635D1" w:rsidRPr="00F63D30" w:rsidRDefault="00155C4B" w:rsidP="00B635D1">
      <w:pPr>
        <w:ind w:left="720" w:firstLine="720"/>
        <w:rPr>
          <w:b/>
          <w:bCs/>
          <w:sz w:val="24"/>
          <w:szCs w:val="24"/>
        </w:rPr>
      </w:pPr>
      <w:r w:rsidRPr="00F63D30">
        <w:rPr>
          <w:b/>
          <w:bCs/>
          <w:sz w:val="24"/>
          <w:szCs w:val="24"/>
        </w:rPr>
        <w:t xml:space="preserve"> </w:t>
      </w:r>
      <w:r w:rsidR="004A08DC" w:rsidRPr="00F63D30">
        <w:rPr>
          <w:b/>
          <w:bCs/>
          <w:sz w:val="24"/>
          <w:szCs w:val="24"/>
        </w:rPr>
        <w:t xml:space="preserve"> </w:t>
      </w:r>
      <w:r w:rsidR="00B635D1" w:rsidRPr="00F63D30">
        <w:rPr>
          <w:b/>
          <w:bCs/>
          <w:sz w:val="24"/>
          <w:szCs w:val="24"/>
        </w:rPr>
        <w:t>Criterion 2 – Teaching-Learning and Evaluation (200)</w:t>
      </w:r>
    </w:p>
    <w:p w14:paraId="670E0F14" w14:textId="77777777" w:rsidR="00B635D1" w:rsidRPr="00F63D30" w:rsidRDefault="00B635D1" w:rsidP="00B635D1">
      <w:pPr>
        <w:ind w:left="720" w:firstLine="720"/>
        <w:rPr>
          <w:b/>
          <w:bCs/>
          <w:sz w:val="24"/>
          <w:szCs w:val="24"/>
        </w:rPr>
      </w:pPr>
    </w:p>
    <w:p w14:paraId="216553C0" w14:textId="77777777" w:rsidR="00B635D1" w:rsidRPr="00F63D30" w:rsidRDefault="00B635D1" w:rsidP="00B635D1">
      <w:pPr>
        <w:rPr>
          <w:b/>
          <w:bCs/>
          <w:sz w:val="24"/>
          <w:szCs w:val="24"/>
        </w:rPr>
      </w:pPr>
      <w:r w:rsidRPr="00F63D30">
        <w:rPr>
          <w:b/>
          <w:bCs/>
          <w:sz w:val="24"/>
          <w:szCs w:val="24"/>
        </w:rPr>
        <w:t xml:space="preserve">                        Key Indicator - 2.1 Student Enrolment and Profile (10)</w:t>
      </w:r>
    </w:p>
    <w:p w14:paraId="474AAC4A" w14:textId="77777777" w:rsidR="00B635D1" w:rsidRPr="00F63D30" w:rsidRDefault="00B635D1" w:rsidP="00B635D1">
      <w:pPr>
        <w:rPr>
          <w:b/>
          <w:bCs/>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229"/>
        <w:gridCol w:w="1559"/>
      </w:tblGrid>
      <w:tr w:rsidR="00B635D1" w:rsidRPr="00F63D30" w14:paraId="1A1FE689" w14:textId="77777777" w:rsidTr="00D838BF">
        <w:trPr>
          <w:trHeight w:val="449"/>
        </w:trPr>
        <w:tc>
          <w:tcPr>
            <w:tcW w:w="1135" w:type="dxa"/>
          </w:tcPr>
          <w:p w14:paraId="16C06DEC" w14:textId="77777777" w:rsidR="00B635D1" w:rsidRPr="00F63D30" w:rsidRDefault="00B635D1" w:rsidP="00D838BF">
            <w:pPr>
              <w:jc w:val="center"/>
              <w:rPr>
                <w:b/>
                <w:bCs/>
                <w:sz w:val="24"/>
                <w:szCs w:val="24"/>
              </w:rPr>
            </w:pPr>
            <w:r w:rsidRPr="00F63D30">
              <w:rPr>
                <w:b/>
                <w:bCs/>
                <w:sz w:val="24"/>
                <w:szCs w:val="24"/>
              </w:rPr>
              <w:t>Metric No.</w:t>
            </w:r>
          </w:p>
        </w:tc>
        <w:tc>
          <w:tcPr>
            <w:tcW w:w="7229" w:type="dxa"/>
          </w:tcPr>
          <w:p w14:paraId="6F45C4CF" w14:textId="77777777" w:rsidR="00B635D1" w:rsidRPr="00F63D30" w:rsidRDefault="00B635D1" w:rsidP="00D838BF">
            <w:pPr>
              <w:jc w:val="center"/>
              <w:rPr>
                <w:bCs/>
                <w:sz w:val="24"/>
                <w:szCs w:val="24"/>
              </w:rPr>
            </w:pPr>
          </w:p>
        </w:tc>
        <w:tc>
          <w:tcPr>
            <w:tcW w:w="1559" w:type="dxa"/>
          </w:tcPr>
          <w:p w14:paraId="629C1D60" w14:textId="77777777" w:rsidR="00B635D1" w:rsidRPr="00F63D30" w:rsidRDefault="00B635D1" w:rsidP="00D838BF">
            <w:pPr>
              <w:jc w:val="center"/>
              <w:rPr>
                <w:b/>
                <w:bCs/>
                <w:sz w:val="24"/>
                <w:szCs w:val="24"/>
              </w:rPr>
            </w:pPr>
            <w:r w:rsidRPr="00F63D30">
              <w:rPr>
                <w:b/>
                <w:bCs/>
                <w:sz w:val="24"/>
                <w:szCs w:val="24"/>
              </w:rPr>
              <w:t>Weightage</w:t>
            </w:r>
          </w:p>
        </w:tc>
      </w:tr>
      <w:tr w:rsidR="00B635D1" w:rsidRPr="00F63D30" w14:paraId="35533390" w14:textId="77777777" w:rsidTr="00D838BF">
        <w:trPr>
          <w:trHeight w:val="4076"/>
        </w:trPr>
        <w:tc>
          <w:tcPr>
            <w:tcW w:w="1135" w:type="dxa"/>
          </w:tcPr>
          <w:p w14:paraId="54DBD682" w14:textId="77777777" w:rsidR="00B635D1" w:rsidRPr="00F63D30" w:rsidRDefault="00B635D1" w:rsidP="00D838BF">
            <w:pPr>
              <w:jc w:val="center"/>
              <w:rPr>
                <w:b/>
                <w:bCs/>
                <w:sz w:val="24"/>
                <w:szCs w:val="24"/>
              </w:rPr>
            </w:pPr>
            <w:r w:rsidRPr="00F63D30">
              <w:rPr>
                <w:b/>
                <w:bCs/>
                <w:sz w:val="24"/>
                <w:szCs w:val="24"/>
              </w:rPr>
              <w:t>2.1.1</w:t>
            </w:r>
          </w:p>
          <w:p w14:paraId="10C110AC" w14:textId="77777777" w:rsidR="00B635D1" w:rsidRPr="00F63D30" w:rsidRDefault="00B635D1" w:rsidP="00D838BF">
            <w:pPr>
              <w:jc w:val="center"/>
              <w:rPr>
                <w:b/>
                <w:bCs/>
                <w:sz w:val="24"/>
                <w:szCs w:val="24"/>
              </w:rPr>
            </w:pPr>
          </w:p>
          <w:p w14:paraId="59A948FC"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p>
        </w:tc>
        <w:tc>
          <w:tcPr>
            <w:tcW w:w="7229" w:type="dxa"/>
          </w:tcPr>
          <w:p w14:paraId="4E61D5B8" w14:textId="77777777" w:rsidR="00B635D1" w:rsidRPr="00F63D30" w:rsidRDefault="00B635D1" w:rsidP="00D838BF">
            <w:pPr>
              <w:rPr>
                <w:b/>
                <w:i/>
                <w:sz w:val="24"/>
                <w:szCs w:val="24"/>
              </w:rPr>
            </w:pPr>
            <w:r w:rsidRPr="00F63D30">
              <w:rPr>
                <w:b/>
                <w:i/>
                <w:sz w:val="24"/>
                <w:szCs w:val="24"/>
              </w:rPr>
              <w:t xml:space="preserve">Enrollment Percentage </w:t>
            </w:r>
          </w:p>
          <w:p w14:paraId="1A50DC72" w14:textId="77777777" w:rsidR="00B635D1" w:rsidRPr="00F63D30" w:rsidRDefault="00B635D1" w:rsidP="00D838BF">
            <w:pPr>
              <w:rPr>
                <w:sz w:val="24"/>
                <w:szCs w:val="24"/>
              </w:rPr>
            </w:pPr>
            <w:r w:rsidRPr="00F63D30">
              <w:rPr>
                <w:sz w:val="24"/>
                <w:szCs w:val="24"/>
              </w:rPr>
              <w:t>2.1.1.1: Number of Sanctioned seats year-wise during the last five years</w:t>
            </w:r>
          </w:p>
          <w:p w14:paraId="2B25CAC5" w14:textId="77777777" w:rsidR="00B635D1" w:rsidRPr="00F63D30" w:rsidRDefault="00B635D1" w:rsidP="00D838BF">
            <w:pPr>
              <w:rPr>
                <w:b/>
                <w:sz w:val="24"/>
                <w:szCs w:val="24"/>
              </w:rPr>
            </w:pPr>
            <w:r w:rsidRPr="00F63D30">
              <w:rPr>
                <w:sz w:val="24"/>
                <w:szCs w:val="24"/>
              </w:rPr>
              <w:t xml:space="preserve">2.1.1.2: </w:t>
            </w:r>
            <w:r w:rsidRPr="00F63D30">
              <w:rPr>
                <w:b/>
                <w:sz w:val="24"/>
                <w:szCs w:val="24"/>
              </w:rPr>
              <w:t xml:space="preserve">Number of seats filled year-wise during the last five years, </w:t>
            </w:r>
            <w:r w:rsidRPr="00F63D30">
              <w:rPr>
                <w:bCs/>
                <w:sz w:val="24"/>
                <w:szCs w:val="24"/>
              </w:rPr>
              <w:t>(only first-year admissions to be considered)</w:t>
            </w:r>
          </w:p>
          <w:p w14:paraId="63E0BABC" w14:textId="77777777" w:rsidR="00B635D1" w:rsidRPr="00F63D30" w:rsidRDefault="00B635D1" w:rsidP="00D838BF">
            <w:pPr>
              <w:rPr>
                <w:sz w:val="24"/>
                <w:szCs w:val="24"/>
              </w:rPr>
            </w:pPr>
          </w:p>
          <w:tbl>
            <w:tblPr>
              <w:tblW w:w="6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810"/>
              <w:gridCol w:w="810"/>
              <w:gridCol w:w="836"/>
              <w:gridCol w:w="810"/>
              <w:gridCol w:w="990"/>
            </w:tblGrid>
            <w:tr w:rsidR="00B635D1" w:rsidRPr="00F63D30" w14:paraId="2A9EE4A7" w14:textId="77777777" w:rsidTr="004367A9">
              <w:trPr>
                <w:trHeight w:val="341"/>
                <w:jc w:val="center"/>
              </w:trPr>
              <w:tc>
                <w:tcPr>
                  <w:tcW w:w="2340" w:type="dxa"/>
                </w:tcPr>
                <w:p w14:paraId="3F68AFF7" w14:textId="77777777" w:rsidR="00B635D1" w:rsidRPr="00F63D30" w:rsidRDefault="00B635D1" w:rsidP="004367A9">
                  <w:pPr>
                    <w:jc w:val="center"/>
                    <w:rPr>
                      <w:b/>
                    </w:rPr>
                  </w:pPr>
                  <w:r w:rsidRPr="00F63D30">
                    <w:rPr>
                      <w:b/>
                    </w:rPr>
                    <w:t>Year</w:t>
                  </w:r>
                </w:p>
              </w:tc>
              <w:tc>
                <w:tcPr>
                  <w:tcW w:w="810" w:type="dxa"/>
                </w:tcPr>
                <w:p w14:paraId="2E335F43" w14:textId="283040F6" w:rsidR="00B635D1" w:rsidRPr="00F63D30" w:rsidRDefault="008D1F27" w:rsidP="004367A9">
                  <w:pPr>
                    <w:jc w:val="center"/>
                  </w:pPr>
                  <w:r w:rsidRPr="00F63D30">
                    <w:t>22-23</w:t>
                  </w:r>
                </w:p>
              </w:tc>
              <w:tc>
                <w:tcPr>
                  <w:tcW w:w="810" w:type="dxa"/>
                </w:tcPr>
                <w:p w14:paraId="03DA6097" w14:textId="6A3FC006" w:rsidR="00B635D1" w:rsidRPr="00F63D30" w:rsidRDefault="008D1F27" w:rsidP="004367A9">
                  <w:pPr>
                    <w:jc w:val="center"/>
                  </w:pPr>
                  <w:r w:rsidRPr="00F63D30">
                    <w:t>21-22</w:t>
                  </w:r>
                </w:p>
              </w:tc>
              <w:tc>
                <w:tcPr>
                  <w:tcW w:w="836" w:type="dxa"/>
                </w:tcPr>
                <w:p w14:paraId="6BB82CC3" w14:textId="55D57D47" w:rsidR="00B635D1" w:rsidRPr="00F63D30" w:rsidRDefault="008D1F27" w:rsidP="004367A9">
                  <w:pPr>
                    <w:jc w:val="center"/>
                  </w:pPr>
                  <w:r w:rsidRPr="00F63D30">
                    <w:t>20-21</w:t>
                  </w:r>
                </w:p>
              </w:tc>
              <w:tc>
                <w:tcPr>
                  <w:tcW w:w="810" w:type="dxa"/>
                </w:tcPr>
                <w:p w14:paraId="139A1F9E" w14:textId="765F8BC4" w:rsidR="00B635D1" w:rsidRPr="00F63D30" w:rsidRDefault="008D1F27" w:rsidP="004367A9">
                  <w:pPr>
                    <w:jc w:val="center"/>
                  </w:pPr>
                  <w:r w:rsidRPr="00F63D30">
                    <w:t>19-20</w:t>
                  </w:r>
                </w:p>
              </w:tc>
              <w:tc>
                <w:tcPr>
                  <w:tcW w:w="990" w:type="dxa"/>
                </w:tcPr>
                <w:p w14:paraId="1ABB9DBC" w14:textId="269F374D" w:rsidR="00B635D1" w:rsidRPr="00F63D30" w:rsidRDefault="008D1F27" w:rsidP="004367A9">
                  <w:pPr>
                    <w:jc w:val="center"/>
                  </w:pPr>
                  <w:r w:rsidRPr="00F63D30">
                    <w:t>18-19</w:t>
                  </w:r>
                </w:p>
              </w:tc>
            </w:tr>
            <w:tr w:rsidR="00B635D1" w:rsidRPr="00F63D30" w14:paraId="5EBC8927" w14:textId="77777777" w:rsidTr="004367A9">
              <w:trPr>
                <w:trHeight w:val="387"/>
                <w:jc w:val="center"/>
              </w:trPr>
              <w:tc>
                <w:tcPr>
                  <w:tcW w:w="2340" w:type="dxa"/>
                  <w:vAlign w:val="center"/>
                </w:tcPr>
                <w:p w14:paraId="2CB6ACB7" w14:textId="77777777" w:rsidR="00B635D1" w:rsidRPr="00F63D30" w:rsidRDefault="00B635D1" w:rsidP="00D838BF">
                  <w:pPr>
                    <w:rPr>
                      <w:b/>
                    </w:rPr>
                  </w:pPr>
                  <w:r w:rsidRPr="00F63D30">
                    <w:rPr>
                      <w:b/>
                      <w:sz w:val="18"/>
                    </w:rPr>
                    <w:t>Number of sanctioned seats</w:t>
                  </w:r>
                </w:p>
              </w:tc>
              <w:tc>
                <w:tcPr>
                  <w:tcW w:w="810" w:type="dxa"/>
                  <w:vAlign w:val="center"/>
                </w:tcPr>
                <w:p w14:paraId="770CBE58" w14:textId="1F3FCF17" w:rsidR="00B635D1" w:rsidRPr="00F63D30" w:rsidRDefault="00D649EE" w:rsidP="00D838BF">
                  <w:r w:rsidRPr="00F63D30">
                    <w:t>23</w:t>
                  </w:r>
                  <w:r w:rsidR="00CE03B2">
                    <w:t>70</w:t>
                  </w:r>
                </w:p>
              </w:tc>
              <w:tc>
                <w:tcPr>
                  <w:tcW w:w="810" w:type="dxa"/>
                  <w:vAlign w:val="center"/>
                </w:tcPr>
                <w:p w14:paraId="3EEF3C51" w14:textId="25DD269E" w:rsidR="00B635D1" w:rsidRPr="00F63D30" w:rsidRDefault="00D649EE" w:rsidP="00D838BF">
                  <w:r w:rsidRPr="00F63D30">
                    <w:t>1</w:t>
                  </w:r>
                  <w:r w:rsidR="00CE03B2">
                    <w:t>185</w:t>
                  </w:r>
                </w:p>
              </w:tc>
              <w:tc>
                <w:tcPr>
                  <w:tcW w:w="836" w:type="dxa"/>
                  <w:vAlign w:val="center"/>
                </w:tcPr>
                <w:p w14:paraId="7AE9BD20" w14:textId="1619A955" w:rsidR="00B635D1" w:rsidRPr="00F63D30" w:rsidRDefault="00D649EE" w:rsidP="00D838BF">
                  <w:r w:rsidRPr="00F63D30">
                    <w:t>12</w:t>
                  </w:r>
                  <w:r w:rsidR="00CE03B2">
                    <w:t>25</w:t>
                  </w:r>
                </w:p>
              </w:tc>
              <w:tc>
                <w:tcPr>
                  <w:tcW w:w="810" w:type="dxa"/>
                  <w:vAlign w:val="center"/>
                </w:tcPr>
                <w:p w14:paraId="74095C53" w14:textId="5F829900" w:rsidR="00B635D1" w:rsidRPr="00F63D30" w:rsidRDefault="00D649EE" w:rsidP="00D838BF">
                  <w:r w:rsidRPr="00F63D30">
                    <w:t>14</w:t>
                  </w:r>
                  <w:r w:rsidR="00CE03B2">
                    <w:t>18</w:t>
                  </w:r>
                </w:p>
              </w:tc>
              <w:tc>
                <w:tcPr>
                  <w:tcW w:w="990" w:type="dxa"/>
                  <w:vAlign w:val="center"/>
                </w:tcPr>
                <w:p w14:paraId="2627C4FB" w14:textId="70033AD3" w:rsidR="00B635D1" w:rsidRPr="00F63D30" w:rsidRDefault="00D649EE" w:rsidP="00D838BF">
                  <w:r w:rsidRPr="00F63D30">
                    <w:t>1</w:t>
                  </w:r>
                  <w:r w:rsidR="00CE03B2">
                    <w:t>175</w:t>
                  </w:r>
                </w:p>
              </w:tc>
            </w:tr>
            <w:tr w:rsidR="00B635D1" w:rsidRPr="00F63D30" w14:paraId="6F57FA02" w14:textId="77777777" w:rsidTr="004367A9">
              <w:trPr>
                <w:trHeight w:val="387"/>
                <w:jc w:val="center"/>
              </w:trPr>
              <w:tc>
                <w:tcPr>
                  <w:tcW w:w="2340" w:type="dxa"/>
                  <w:vAlign w:val="center"/>
                </w:tcPr>
                <w:p w14:paraId="01E69150" w14:textId="77777777" w:rsidR="00B635D1" w:rsidRPr="00F63D30" w:rsidRDefault="00B635D1" w:rsidP="00D838BF">
                  <w:pPr>
                    <w:rPr>
                      <w:b/>
                      <w:sz w:val="18"/>
                    </w:rPr>
                  </w:pPr>
                  <w:r w:rsidRPr="00F63D30">
                    <w:rPr>
                      <w:b/>
                      <w:sz w:val="18"/>
                      <w:szCs w:val="24"/>
                    </w:rPr>
                    <w:t>Number of seats filled</w:t>
                  </w:r>
                </w:p>
              </w:tc>
              <w:tc>
                <w:tcPr>
                  <w:tcW w:w="810" w:type="dxa"/>
                  <w:vAlign w:val="center"/>
                </w:tcPr>
                <w:p w14:paraId="05614C02" w14:textId="6C1E4D6B" w:rsidR="00B635D1" w:rsidRPr="00F63D30" w:rsidRDefault="00D649EE" w:rsidP="00D838BF">
                  <w:r w:rsidRPr="00F63D30">
                    <w:t>20</w:t>
                  </w:r>
                  <w:r w:rsidR="006C1C10" w:rsidRPr="00F63D30">
                    <w:t>8</w:t>
                  </w:r>
                  <w:r w:rsidR="00CE03B2">
                    <w:t>8</w:t>
                  </w:r>
                </w:p>
              </w:tc>
              <w:tc>
                <w:tcPr>
                  <w:tcW w:w="810" w:type="dxa"/>
                  <w:vAlign w:val="center"/>
                </w:tcPr>
                <w:p w14:paraId="00ADA713" w14:textId="5002F2AB" w:rsidR="00B635D1" w:rsidRPr="00F63D30" w:rsidRDefault="00D649EE" w:rsidP="00D838BF">
                  <w:r w:rsidRPr="00F63D30">
                    <w:t>9</w:t>
                  </w:r>
                  <w:r w:rsidR="006C1C10" w:rsidRPr="00F63D30">
                    <w:t>18</w:t>
                  </w:r>
                </w:p>
              </w:tc>
              <w:tc>
                <w:tcPr>
                  <w:tcW w:w="836" w:type="dxa"/>
                  <w:vAlign w:val="center"/>
                </w:tcPr>
                <w:p w14:paraId="20EF2CCE" w14:textId="20A2EA8A" w:rsidR="00B635D1" w:rsidRPr="00F63D30" w:rsidRDefault="00D649EE" w:rsidP="00D838BF">
                  <w:r w:rsidRPr="00F63D30">
                    <w:t>96</w:t>
                  </w:r>
                  <w:r w:rsidR="00CE03B2">
                    <w:t>1</w:t>
                  </w:r>
                </w:p>
              </w:tc>
              <w:tc>
                <w:tcPr>
                  <w:tcW w:w="810" w:type="dxa"/>
                  <w:vAlign w:val="center"/>
                </w:tcPr>
                <w:p w14:paraId="1296AC2A" w14:textId="6C1F50E5" w:rsidR="00B635D1" w:rsidRPr="00F63D30" w:rsidRDefault="00D649EE" w:rsidP="00D838BF">
                  <w:r w:rsidRPr="00F63D30">
                    <w:t>11</w:t>
                  </w:r>
                  <w:r w:rsidR="00CE03B2">
                    <w:t>82</w:t>
                  </w:r>
                </w:p>
              </w:tc>
              <w:tc>
                <w:tcPr>
                  <w:tcW w:w="990" w:type="dxa"/>
                  <w:vAlign w:val="center"/>
                </w:tcPr>
                <w:p w14:paraId="395790BA" w14:textId="350929AF" w:rsidR="00B635D1" w:rsidRPr="00F63D30" w:rsidRDefault="00D649EE" w:rsidP="00D838BF">
                  <w:r w:rsidRPr="00F63D30">
                    <w:t>10</w:t>
                  </w:r>
                  <w:r w:rsidR="006C1C10" w:rsidRPr="00F63D30">
                    <w:t>4</w:t>
                  </w:r>
                  <w:r w:rsidR="00CE03B2">
                    <w:t>2</w:t>
                  </w:r>
                </w:p>
              </w:tc>
            </w:tr>
          </w:tbl>
          <w:p w14:paraId="1D1F1D5C" w14:textId="77777777" w:rsidR="00B635D1" w:rsidRPr="00F63D30" w:rsidRDefault="00B635D1" w:rsidP="00D838BF">
            <w:pPr>
              <w:rPr>
                <w:bCs/>
                <w:sz w:val="24"/>
                <w:szCs w:val="24"/>
              </w:rPr>
            </w:pPr>
          </w:p>
          <w:p w14:paraId="4DB604FF" w14:textId="77777777" w:rsidR="00B635D1" w:rsidRPr="00F63D30" w:rsidRDefault="00B635D1" w:rsidP="00D838BF">
            <w:pPr>
              <w:rPr>
                <w:b/>
                <w:bCs/>
                <w:sz w:val="24"/>
                <w:szCs w:val="24"/>
              </w:rPr>
            </w:pPr>
            <w:r w:rsidRPr="00F63D30">
              <w:rPr>
                <w:sz w:val="24"/>
                <w:szCs w:val="24"/>
              </w:rPr>
              <w:t>Formula</w:t>
            </w:r>
            <w:r w:rsidRPr="00F63D30">
              <w:rPr>
                <w:b/>
                <w:sz w:val="24"/>
                <w:szCs w:val="24"/>
              </w:rPr>
              <w:t>:</w:t>
            </w:r>
          </w:p>
          <w:p w14:paraId="5AEA9BC7" w14:textId="0EC44CEB" w:rsidR="00B635D1" w:rsidRPr="00F63D30" w:rsidRDefault="00F023B9" w:rsidP="00D838BF">
            <w:pPr>
              <w:jc w:val="center"/>
              <w:rPr>
                <w:bCs/>
                <w:sz w:val="20"/>
                <w:szCs w:val="20"/>
              </w:rPr>
            </w:pPr>
            <w:r w:rsidRPr="00F63D30">
              <w:rPr>
                <w:bCs/>
                <w:sz w:val="20"/>
                <w:szCs w:val="20"/>
              </w:rPr>
              <w:t>Percentage = (</w:t>
            </w:r>
            <w:r w:rsidR="00AE5192" w:rsidRPr="00F63D30">
              <w:rPr>
                <w:bCs/>
                <w:sz w:val="20"/>
                <w:szCs w:val="20"/>
              </w:rPr>
              <w:t>6</w:t>
            </w:r>
            <w:r w:rsidR="00625300" w:rsidRPr="00F63D30">
              <w:rPr>
                <w:bCs/>
                <w:sz w:val="20"/>
                <w:szCs w:val="20"/>
              </w:rPr>
              <w:t>1</w:t>
            </w:r>
            <w:r w:rsidR="00CE03B2">
              <w:rPr>
                <w:bCs/>
                <w:sz w:val="20"/>
                <w:szCs w:val="20"/>
              </w:rPr>
              <w:t>91</w:t>
            </w:r>
            <w:r w:rsidR="00AE5192" w:rsidRPr="00F63D30">
              <w:rPr>
                <w:bCs/>
                <w:sz w:val="20"/>
                <w:szCs w:val="20"/>
              </w:rPr>
              <w:t>/</w:t>
            </w:r>
            <w:r w:rsidR="00A23A69" w:rsidRPr="00F63D30">
              <w:rPr>
                <w:bCs/>
                <w:sz w:val="20"/>
                <w:szCs w:val="20"/>
              </w:rPr>
              <w:t>7</w:t>
            </w:r>
            <w:r w:rsidR="00CE03B2">
              <w:rPr>
                <w:bCs/>
                <w:sz w:val="20"/>
                <w:szCs w:val="20"/>
              </w:rPr>
              <w:t>373</w:t>
            </w:r>
            <w:r w:rsidR="00A23A69" w:rsidRPr="00F63D30">
              <w:rPr>
                <w:bCs/>
                <w:sz w:val="20"/>
                <w:szCs w:val="20"/>
              </w:rPr>
              <w:t>) *</w:t>
            </w:r>
            <w:r w:rsidR="00AE5192" w:rsidRPr="00F63D30">
              <w:rPr>
                <w:bCs/>
                <w:sz w:val="20"/>
                <w:szCs w:val="20"/>
              </w:rPr>
              <w:t>100</w:t>
            </w:r>
            <w:r w:rsidR="00625300" w:rsidRPr="00F63D30">
              <w:rPr>
                <w:bCs/>
                <w:sz w:val="20"/>
                <w:szCs w:val="20"/>
              </w:rPr>
              <w:t xml:space="preserve"> </w:t>
            </w:r>
            <w:r w:rsidR="00AE5192" w:rsidRPr="00F63D30">
              <w:rPr>
                <w:bCs/>
                <w:sz w:val="20"/>
                <w:szCs w:val="20"/>
              </w:rPr>
              <w:t>=</w:t>
            </w:r>
            <w:r w:rsidR="00625300" w:rsidRPr="00F63D30">
              <w:rPr>
                <w:bCs/>
                <w:sz w:val="20"/>
                <w:szCs w:val="20"/>
              </w:rPr>
              <w:t xml:space="preserve"> </w:t>
            </w:r>
            <w:r w:rsidR="00CE03B2">
              <w:rPr>
                <w:b/>
                <w:sz w:val="20"/>
                <w:szCs w:val="20"/>
              </w:rPr>
              <w:t>83.96</w:t>
            </w:r>
            <w:r w:rsidRPr="00F63D30">
              <w:rPr>
                <w:b/>
                <w:sz w:val="20"/>
                <w:szCs w:val="20"/>
              </w:rPr>
              <w:t>%</w:t>
            </w:r>
          </w:p>
          <w:p w14:paraId="34AEE4DC" w14:textId="77777777" w:rsidR="00B635D1" w:rsidRPr="00F63D30" w:rsidRDefault="00B635D1" w:rsidP="00D838BF">
            <w:pPr>
              <w:jc w:val="center"/>
              <w:rPr>
                <w:b/>
                <w:sz w:val="14"/>
                <w:szCs w:val="14"/>
              </w:rPr>
            </w:pPr>
          </w:p>
          <w:p w14:paraId="0CECFC0C" w14:textId="0E9632D2" w:rsidR="006C1C10" w:rsidRPr="00F63D30" w:rsidRDefault="00000000" w:rsidP="00BA4F67">
            <w:hyperlink r:id="rId5" w:history="1">
              <w:r w:rsidR="00E0217A" w:rsidRPr="00F63D30">
                <w:rPr>
                  <w:rStyle w:val="Hyperlink"/>
                </w:rPr>
                <w:t>Admission Extract.pdf</w:t>
              </w:r>
            </w:hyperlink>
          </w:p>
          <w:p w14:paraId="3B5D575F" w14:textId="15604C1C" w:rsidR="00E0217A" w:rsidRPr="00F63D30" w:rsidRDefault="00000000" w:rsidP="00BA4F67">
            <w:pPr>
              <w:rPr>
                <w:b/>
                <w:color w:val="FF0000"/>
              </w:rPr>
            </w:pPr>
            <w:hyperlink r:id="rId6" w:history="1">
              <w:r w:rsidR="00E0217A" w:rsidRPr="00F63D30">
                <w:rPr>
                  <w:rStyle w:val="Hyperlink"/>
                </w:rPr>
                <w:t>Approved Intake &amp; Admission Extract.pdf</w:t>
              </w:r>
            </w:hyperlink>
          </w:p>
          <w:p w14:paraId="1B592C4E" w14:textId="061EC921" w:rsidR="00BA4F67" w:rsidRPr="00F63D30" w:rsidRDefault="00BA4F67" w:rsidP="00BA4F67">
            <w:pPr>
              <w:rPr>
                <w:b/>
                <w:bCs/>
                <w:sz w:val="24"/>
                <w:szCs w:val="24"/>
              </w:rPr>
            </w:pPr>
          </w:p>
        </w:tc>
        <w:tc>
          <w:tcPr>
            <w:tcW w:w="1559" w:type="dxa"/>
          </w:tcPr>
          <w:p w14:paraId="47056728" w14:textId="19A97176" w:rsidR="00B635D1" w:rsidRPr="00F63D30" w:rsidRDefault="00F3232E" w:rsidP="00D838BF">
            <w:pPr>
              <w:jc w:val="center"/>
              <w:rPr>
                <w:b/>
                <w:bCs/>
                <w:sz w:val="24"/>
                <w:szCs w:val="24"/>
              </w:rPr>
            </w:pPr>
            <w:r w:rsidRPr="00F63D30">
              <w:rPr>
                <w:b/>
                <w:bCs/>
                <w:sz w:val="24"/>
                <w:szCs w:val="24"/>
              </w:rPr>
              <w:t>5</w:t>
            </w:r>
          </w:p>
        </w:tc>
      </w:tr>
      <w:tr w:rsidR="00B635D1" w:rsidRPr="00F63D30" w14:paraId="2619FFC9" w14:textId="77777777" w:rsidTr="00D838BF">
        <w:trPr>
          <w:trHeight w:val="557"/>
        </w:trPr>
        <w:tc>
          <w:tcPr>
            <w:tcW w:w="1135" w:type="dxa"/>
          </w:tcPr>
          <w:p w14:paraId="53EDE078" w14:textId="77777777" w:rsidR="00B635D1" w:rsidRPr="00F63D30" w:rsidRDefault="00B635D1" w:rsidP="00D838BF">
            <w:pPr>
              <w:jc w:val="center"/>
              <w:rPr>
                <w:b/>
                <w:bCs/>
                <w:sz w:val="24"/>
                <w:szCs w:val="24"/>
              </w:rPr>
            </w:pPr>
            <w:r w:rsidRPr="00F63D30">
              <w:rPr>
                <w:b/>
                <w:bCs/>
                <w:sz w:val="24"/>
                <w:szCs w:val="24"/>
              </w:rPr>
              <w:t>2.1.2</w:t>
            </w:r>
          </w:p>
          <w:p w14:paraId="67C94E88" w14:textId="77777777" w:rsidR="00B635D1" w:rsidRPr="00F63D30" w:rsidRDefault="00B635D1" w:rsidP="00D838BF">
            <w:pPr>
              <w:jc w:val="center"/>
              <w:rPr>
                <w:b/>
                <w:bCs/>
                <w:sz w:val="24"/>
                <w:szCs w:val="24"/>
              </w:rPr>
            </w:pPr>
          </w:p>
          <w:p w14:paraId="30D6A9AC"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p>
        </w:tc>
        <w:tc>
          <w:tcPr>
            <w:tcW w:w="7229" w:type="dxa"/>
          </w:tcPr>
          <w:p w14:paraId="36380566" w14:textId="77777777" w:rsidR="00B635D1" w:rsidRPr="00F63D30" w:rsidRDefault="00B635D1" w:rsidP="00D838BF">
            <w:pPr>
              <w:rPr>
                <w:b/>
                <w:i/>
                <w:sz w:val="24"/>
                <w:szCs w:val="24"/>
              </w:rPr>
            </w:pPr>
            <w:r w:rsidRPr="00F63D30">
              <w:rPr>
                <w:b/>
                <w:i/>
                <w:sz w:val="24"/>
                <w:szCs w:val="24"/>
              </w:rPr>
              <w:t xml:space="preserve">Percentage of seats filled against reserved categories (SC, ST, OBC, etc.) as per applicable reservation policy for the </w:t>
            </w:r>
            <w:proofErr w:type="gramStart"/>
            <w:r w:rsidRPr="00F63D30">
              <w:rPr>
                <w:b/>
                <w:i/>
                <w:sz w:val="24"/>
                <w:szCs w:val="24"/>
              </w:rPr>
              <w:t>first year</w:t>
            </w:r>
            <w:proofErr w:type="gramEnd"/>
            <w:r w:rsidRPr="00F63D30">
              <w:rPr>
                <w:b/>
                <w:i/>
                <w:sz w:val="24"/>
                <w:szCs w:val="24"/>
              </w:rPr>
              <w:t xml:space="preserve"> admission year-wise during the last five years</w:t>
            </w:r>
          </w:p>
          <w:p w14:paraId="1E33F2B2" w14:textId="77777777" w:rsidR="00B635D1" w:rsidRPr="00F63D30" w:rsidRDefault="00B635D1" w:rsidP="00D838BF">
            <w:pPr>
              <w:rPr>
                <w:b/>
                <w:i/>
                <w:strike/>
                <w:sz w:val="16"/>
                <w:szCs w:val="16"/>
              </w:rPr>
            </w:pPr>
            <w:r w:rsidRPr="00F63D30">
              <w:rPr>
                <w:b/>
                <w:bCs/>
                <w:i/>
                <w:iCs/>
                <w:sz w:val="16"/>
                <w:szCs w:val="16"/>
              </w:rPr>
              <w:t xml:space="preserve">                                                  </w:t>
            </w:r>
          </w:p>
          <w:p w14:paraId="49F26BEF" w14:textId="21CA8D85" w:rsidR="00B635D1" w:rsidRPr="00F63D30" w:rsidRDefault="00B635D1" w:rsidP="00D838BF">
            <w:pPr>
              <w:rPr>
                <w:sz w:val="24"/>
                <w:szCs w:val="24"/>
              </w:rPr>
            </w:pPr>
            <w:r w:rsidRPr="00F63D30">
              <w:rPr>
                <w:sz w:val="24"/>
                <w:szCs w:val="24"/>
              </w:rPr>
              <w:t xml:space="preserve">2.1.2.1: Number of actual students admitted </w:t>
            </w:r>
            <w:r w:rsidR="00D649EE" w:rsidRPr="00F63D30">
              <w:rPr>
                <w:sz w:val="24"/>
                <w:szCs w:val="24"/>
              </w:rPr>
              <w:t>against the</w:t>
            </w:r>
            <w:r w:rsidRPr="00F63D30">
              <w:rPr>
                <w:sz w:val="24"/>
                <w:szCs w:val="24"/>
              </w:rPr>
              <w:t xml:space="preserve"> reserved categories in the first year of the </w:t>
            </w:r>
            <w:r w:rsidR="00D8192F" w:rsidRPr="00F63D30">
              <w:rPr>
                <w:sz w:val="24"/>
                <w:szCs w:val="24"/>
              </w:rPr>
              <w:t>program</w:t>
            </w:r>
            <w:r w:rsidRPr="00F63D30">
              <w:rPr>
                <w:sz w:val="24"/>
                <w:szCs w:val="24"/>
              </w:rPr>
              <w:t xml:space="preserve"> year-wise during the last five years </w:t>
            </w:r>
          </w:p>
          <w:p w14:paraId="74237E6C" w14:textId="77777777" w:rsidR="00B635D1" w:rsidRPr="00F63D30" w:rsidRDefault="00B635D1" w:rsidP="00D838BF">
            <w:pPr>
              <w:rPr>
                <w:sz w:val="18"/>
                <w:szCs w:val="18"/>
              </w:rPr>
            </w:pPr>
          </w:p>
          <w:p w14:paraId="10B5E3D5" w14:textId="77777777" w:rsidR="00B635D1" w:rsidRPr="00F63D30" w:rsidRDefault="00B635D1" w:rsidP="00D838BF">
            <w:pPr>
              <w:rPr>
                <w:sz w:val="24"/>
                <w:szCs w:val="24"/>
              </w:rPr>
            </w:pPr>
            <w:r w:rsidRPr="00F63D30">
              <w:rPr>
                <w:sz w:val="24"/>
                <w:szCs w:val="24"/>
              </w:rPr>
              <w:t>2.1.2.2:  Total number of seats earmarked for reserved category as per GOI or State Government rule year-wise during the last five years</w:t>
            </w:r>
          </w:p>
          <w:p w14:paraId="2CF219C1" w14:textId="77777777" w:rsidR="00B635D1" w:rsidRPr="00F63D30" w:rsidRDefault="00B635D1" w:rsidP="00D838BF">
            <w:pPr>
              <w:rPr>
                <w:sz w:val="24"/>
                <w:szCs w:val="24"/>
              </w:rPr>
            </w:pPr>
          </w:p>
          <w:tbl>
            <w:tblPr>
              <w:tblW w:w="673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798"/>
              <w:gridCol w:w="810"/>
              <w:gridCol w:w="888"/>
              <w:gridCol w:w="810"/>
              <w:gridCol w:w="732"/>
            </w:tblGrid>
            <w:tr w:rsidR="008D1F27" w:rsidRPr="00F63D30" w14:paraId="7E39AD72" w14:textId="77777777" w:rsidTr="004367A9">
              <w:trPr>
                <w:trHeight w:val="287"/>
              </w:trPr>
              <w:tc>
                <w:tcPr>
                  <w:tcW w:w="2693" w:type="dxa"/>
                </w:tcPr>
                <w:p w14:paraId="5ED2BD81" w14:textId="77777777" w:rsidR="008D1F27" w:rsidRPr="00F63D30" w:rsidRDefault="008D1F27" w:rsidP="004367A9">
                  <w:pPr>
                    <w:jc w:val="center"/>
                    <w:rPr>
                      <w:b/>
                    </w:rPr>
                  </w:pPr>
                  <w:r w:rsidRPr="00F63D30">
                    <w:rPr>
                      <w:b/>
                    </w:rPr>
                    <w:t>Year</w:t>
                  </w:r>
                </w:p>
              </w:tc>
              <w:tc>
                <w:tcPr>
                  <w:tcW w:w="798" w:type="dxa"/>
                  <w:vAlign w:val="center"/>
                </w:tcPr>
                <w:p w14:paraId="55BCE723" w14:textId="4E90F294" w:rsidR="008D1F27" w:rsidRPr="00F63D30" w:rsidRDefault="008D1F27" w:rsidP="004367A9">
                  <w:pPr>
                    <w:jc w:val="center"/>
                  </w:pPr>
                  <w:r w:rsidRPr="00F63D30">
                    <w:t>22-23</w:t>
                  </w:r>
                </w:p>
              </w:tc>
              <w:tc>
                <w:tcPr>
                  <w:tcW w:w="810" w:type="dxa"/>
                  <w:vAlign w:val="center"/>
                </w:tcPr>
                <w:p w14:paraId="4AFC0B6C" w14:textId="29B6EEC2" w:rsidR="008D1F27" w:rsidRPr="00F63D30" w:rsidRDefault="008D1F27" w:rsidP="004367A9">
                  <w:pPr>
                    <w:jc w:val="center"/>
                  </w:pPr>
                  <w:r w:rsidRPr="00F63D30">
                    <w:t>21-22</w:t>
                  </w:r>
                </w:p>
              </w:tc>
              <w:tc>
                <w:tcPr>
                  <w:tcW w:w="888" w:type="dxa"/>
                  <w:vAlign w:val="center"/>
                </w:tcPr>
                <w:p w14:paraId="424F02AE" w14:textId="69F25DE5" w:rsidR="008D1F27" w:rsidRPr="00F63D30" w:rsidRDefault="008D1F27" w:rsidP="004367A9">
                  <w:pPr>
                    <w:jc w:val="center"/>
                  </w:pPr>
                  <w:r w:rsidRPr="00F63D30">
                    <w:t>20-21</w:t>
                  </w:r>
                </w:p>
              </w:tc>
              <w:tc>
                <w:tcPr>
                  <w:tcW w:w="810" w:type="dxa"/>
                  <w:vAlign w:val="center"/>
                </w:tcPr>
                <w:p w14:paraId="6C269BE2" w14:textId="1208F6BB" w:rsidR="008D1F27" w:rsidRPr="00F63D30" w:rsidRDefault="008D1F27" w:rsidP="004367A9">
                  <w:pPr>
                    <w:jc w:val="center"/>
                  </w:pPr>
                  <w:r w:rsidRPr="00F63D30">
                    <w:t>19-20</w:t>
                  </w:r>
                </w:p>
              </w:tc>
              <w:tc>
                <w:tcPr>
                  <w:tcW w:w="732" w:type="dxa"/>
                  <w:vAlign w:val="center"/>
                </w:tcPr>
                <w:p w14:paraId="203722AB" w14:textId="7CEE23EB" w:rsidR="008D1F27" w:rsidRPr="00F63D30" w:rsidRDefault="008D1F27" w:rsidP="004367A9">
                  <w:pPr>
                    <w:jc w:val="center"/>
                  </w:pPr>
                  <w:r w:rsidRPr="00F63D30">
                    <w:t>18-19</w:t>
                  </w:r>
                </w:p>
              </w:tc>
            </w:tr>
            <w:tr w:rsidR="008D1F27" w:rsidRPr="00F63D30" w14:paraId="389E481C" w14:textId="77777777" w:rsidTr="004367A9">
              <w:trPr>
                <w:trHeight w:val="362"/>
              </w:trPr>
              <w:tc>
                <w:tcPr>
                  <w:tcW w:w="2693" w:type="dxa"/>
                </w:tcPr>
                <w:p w14:paraId="05BFD884" w14:textId="77777777" w:rsidR="008D1F27" w:rsidRPr="00F63D30" w:rsidRDefault="008D1F27" w:rsidP="008D1F27">
                  <w:pPr>
                    <w:rPr>
                      <w:sz w:val="20"/>
                      <w:szCs w:val="20"/>
                    </w:rPr>
                  </w:pPr>
                  <w:r w:rsidRPr="00F63D30">
                    <w:rPr>
                      <w:sz w:val="20"/>
                      <w:szCs w:val="20"/>
                    </w:rPr>
                    <w:t>Number of seats filled against reserved category</w:t>
                  </w:r>
                </w:p>
              </w:tc>
              <w:tc>
                <w:tcPr>
                  <w:tcW w:w="798" w:type="dxa"/>
                  <w:vAlign w:val="center"/>
                </w:tcPr>
                <w:p w14:paraId="2BE1FB39" w14:textId="0ACFD8D8" w:rsidR="008D1F27" w:rsidRPr="00F63D30" w:rsidRDefault="00BF283F" w:rsidP="004367A9">
                  <w:pPr>
                    <w:jc w:val="center"/>
                  </w:pPr>
                  <w:r>
                    <w:t>315</w:t>
                  </w:r>
                </w:p>
              </w:tc>
              <w:tc>
                <w:tcPr>
                  <w:tcW w:w="810" w:type="dxa"/>
                  <w:vAlign w:val="center"/>
                </w:tcPr>
                <w:p w14:paraId="176F8730" w14:textId="337F2428" w:rsidR="008D1F27" w:rsidRPr="00F63D30" w:rsidRDefault="00BF283F" w:rsidP="004367A9">
                  <w:pPr>
                    <w:jc w:val="center"/>
                  </w:pPr>
                  <w:r>
                    <w:t>203</w:t>
                  </w:r>
                </w:p>
              </w:tc>
              <w:tc>
                <w:tcPr>
                  <w:tcW w:w="888" w:type="dxa"/>
                  <w:vAlign w:val="center"/>
                </w:tcPr>
                <w:p w14:paraId="2CA1E8DF" w14:textId="11C524D9" w:rsidR="008D1F27" w:rsidRPr="00F63D30" w:rsidRDefault="000360BE" w:rsidP="004367A9">
                  <w:pPr>
                    <w:jc w:val="center"/>
                  </w:pPr>
                  <w:r>
                    <w:t>2</w:t>
                  </w:r>
                  <w:r w:rsidR="00BF283F">
                    <w:t>20</w:t>
                  </w:r>
                </w:p>
              </w:tc>
              <w:tc>
                <w:tcPr>
                  <w:tcW w:w="810" w:type="dxa"/>
                  <w:vAlign w:val="center"/>
                </w:tcPr>
                <w:p w14:paraId="5A6F81D6" w14:textId="15F2F512" w:rsidR="008D1F27" w:rsidRPr="00F63D30" w:rsidRDefault="000360BE" w:rsidP="004367A9">
                  <w:pPr>
                    <w:jc w:val="center"/>
                  </w:pPr>
                  <w:r>
                    <w:t>2</w:t>
                  </w:r>
                  <w:r w:rsidR="00BF283F">
                    <w:t>49</w:t>
                  </w:r>
                </w:p>
              </w:tc>
              <w:tc>
                <w:tcPr>
                  <w:tcW w:w="732" w:type="dxa"/>
                  <w:vAlign w:val="center"/>
                </w:tcPr>
                <w:p w14:paraId="02D4CBE2" w14:textId="77073F93" w:rsidR="008D1F27" w:rsidRPr="00F63D30" w:rsidRDefault="00BF283F" w:rsidP="004367A9">
                  <w:pPr>
                    <w:jc w:val="center"/>
                  </w:pPr>
                  <w:r>
                    <w:t>190</w:t>
                  </w:r>
                </w:p>
              </w:tc>
            </w:tr>
            <w:tr w:rsidR="008D1F27" w:rsidRPr="00F63D30" w14:paraId="27B9DBC5" w14:textId="77777777" w:rsidTr="004367A9">
              <w:trPr>
                <w:trHeight w:val="362"/>
              </w:trPr>
              <w:tc>
                <w:tcPr>
                  <w:tcW w:w="2693" w:type="dxa"/>
                </w:tcPr>
                <w:p w14:paraId="2B413E0E" w14:textId="7FF683A9" w:rsidR="008D1F27" w:rsidRPr="00F63D30" w:rsidRDefault="008D1F27" w:rsidP="008D1F27">
                  <w:pPr>
                    <w:rPr>
                      <w:sz w:val="20"/>
                      <w:szCs w:val="20"/>
                    </w:rPr>
                  </w:pPr>
                  <w:r w:rsidRPr="00F63D30">
                    <w:rPr>
                      <w:sz w:val="20"/>
                      <w:szCs w:val="20"/>
                    </w:rPr>
                    <w:t>Number of reserved seats as per state or GOI norms</w:t>
                  </w:r>
                </w:p>
              </w:tc>
              <w:tc>
                <w:tcPr>
                  <w:tcW w:w="798" w:type="dxa"/>
                  <w:vAlign w:val="center"/>
                </w:tcPr>
                <w:p w14:paraId="00F66E70" w14:textId="5932FC7E" w:rsidR="008D1F27" w:rsidRPr="00F63D30" w:rsidRDefault="00BF283F" w:rsidP="004367A9">
                  <w:pPr>
                    <w:jc w:val="center"/>
                  </w:pPr>
                  <w:r>
                    <w:t>379</w:t>
                  </w:r>
                </w:p>
              </w:tc>
              <w:tc>
                <w:tcPr>
                  <w:tcW w:w="810" w:type="dxa"/>
                  <w:vAlign w:val="center"/>
                </w:tcPr>
                <w:p w14:paraId="08F77FE1" w14:textId="73C6D091" w:rsidR="008D1F27" w:rsidRPr="00F63D30" w:rsidRDefault="00A9379F" w:rsidP="004367A9">
                  <w:pPr>
                    <w:jc w:val="center"/>
                  </w:pPr>
                  <w:r w:rsidRPr="00F63D30">
                    <w:t>2</w:t>
                  </w:r>
                  <w:r w:rsidR="00BF283F">
                    <w:t>56</w:t>
                  </w:r>
                </w:p>
              </w:tc>
              <w:tc>
                <w:tcPr>
                  <w:tcW w:w="888" w:type="dxa"/>
                  <w:vAlign w:val="center"/>
                </w:tcPr>
                <w:p w14:paraId="19F18F44" w14:textId="28652B8D" w:rsidR="008D1F27" w:rsidRPr="00F63D30" w:rsidRDefault="00BF283F" w:rsidP="004367A9">
                  <w:pPr>
                    <w:jc w:val="center"/>
                  </w:pPr>
                  <w:r>
                    <w:t>265</w:t>
                  </w:r>
                </w:p>
              </w:tc>
              <w:tc>
                <w:tcPr>
                  <w:tcW w:w="810" w:type="dxa"/>
                  <w:vAlign w:val="center"/>
                </w:tcPr>
                <w:p w14:paraId="6311EF57" w14:textId="3314C0CE" w:rsidR="008D1F27" w:rsidRPr="00F63D30" w:rsidRDefault="00BF283F" w:rsidP="004367A9">
                  <w:pPr>
                    <w:jc w:val="center"/>
                  </w:pPr>
                  <w:r>
                    <w:t>288</w:t>
                  </w:r>
                </w:p>
              </w:tc>
              <w:tc>
                <w:tcPr>
                  <w:tcW w:w="732" w:type="dxa"/>
                  <w:vAlign w:val="center"/>
                </w:tcPr>
                <w:p w14:paraId="4217D7AD" w14:textId="278618FA" w:rsidR="008D1F27" w:rsidRPr="00F63D30" w:rsidRDefault="00BF283F" w:rsidP="004367A9">
                  <w:pPr>
                    <w:jc w:val="center"/>
                  </w:pPr>
                  <w:r>
                    <w:t>209</w:t>
                  </w:r>
                </w:p>
              </w:tc>
            </w:tr>
          </w:tbl>
          <w:p w14:paraId="2030D8D4" w14:textId="77777777" w:rsidR="00B635D1" w:rsidRPr="00F63D30" w:rsidRDefault="00B635D1" w:rsidP="00D838BF">
            <w:pPr>
              <w:rPr>
                <w:sz w:val="24"/>
                <w:szCs w:val="24"/>
              </w:rPr>
            </w:pPr>
          </w:p>
          <w:p w14:paraId="64407F55" w14:textId="34E9809C" w:rsidR="00B635D1" w:rsidRPr="00F63D30" w:rsidRDefault="00F023B9" w:rsidP="00F023B9">
            <w:pPr>
              <w:jc w:val="center"/>
              <w:rPr>
                <w:b/>
              </w:rPr>
            </w:pPr>
            <w:r w:rsidRPr="00F63D30">
              <w:t xml:space="preserve">Percentage </w:t>
            </w:r>
            <w:proofErr w:type="gramStart"/>
            <w:r w:rsidRPr="00F63D30">
              <w:t xml:space="preserve">= </w:t>
            </w:r>
            <w:r w:rsidRPr="00F63D30">
              <w:rPr>
                <w:b/>
              </w:rPr>
              <w:t xml:space="preserve"> </w:t>
            </w:r>
            <w:r w:rsidR="00AE5192" w:rsidRPr="00F63D30">
              <w:rPr>
                <w:bCs/>
              </w:rPr>
              <w:t>(</w:t>
            </w:r>
            <w:proofErr w:type="gramEnd"/>
            <w:r w:rsidR="00BF283F">
              <w:rPr>
                <w:bCs/>
              </w:rPr>
              <w:t>1177</w:t>
            </w:r>
            <w:r w:rsidR="00AE5192" w:rsidRPr="00F63D30">
              <w:rPr>
                <w:bCs/>
              </w:rPr>
              <w:t>/1</w:t>
            </w:r>
            <w:r w:rsidR="00BF283F">
              <w:rPr>
                <w:bCs/>
              </w:rPr>
              <w:t>397</w:t>
            </w:r>
            <w:r w:rsidR="00AE5192" w:rsidRPr="00F63D30">
              <w:rPr>
                <w:bCs/>
              </w:rPr>
              <w:t xml:space="preserve">)*100= </w:t>
            </w:r>
            <w:r w:rsidR="00BC694B" w:rsidRPr="00F63D30">
              <w:rPr>
                <w:b/>
              </w:rPr>
              <w:t>8</w:t>
            </w:r>
            <w:r w:rsidR="00BF283F">
              <w:rPr>
                <w:b/>
              </w:rPr>
              <w:t>4</w:t>
            </w:r>
            <w:r w:rsidR="005C0572">
              <w:rPr>
                <w:b/>
              </w:rPr>
              <w:t>.8</w:t>
            </w:r>
            <w:r w:rsidR="00BF283F">
              <w:rPr>
                <w:b/>
              </w:rPr>
              <w:t>5</w:t>
            </w:r>
            <w:r w:rsidRPr="00F63D30">
              <w:rPr>
                <w:b/>
              </w:rPr>
              <w:t>%</w:t>
            </w:r>
          </w:p>
          <w:p w14:paraId="15469477" w14:textId="0ECF8929" w:rsidR="006A2FE4" w:rsidRPr="00F63D30" w:rsidRDefault="00000000" w:rsidP="006A2FE4">
            <w:pPr>
              <w:tabs>
                <w:tab w:val="left" w:pos="210"/>
              </w:tabs>
              <w:rPr>
                <w:bCs/>
              </w:rPr>
            </w:pPr>
            <w:hyperlink r:id="rId7" w:history="1">
              <w:r w:rsidR="006A2FE4" w:rsidRPr="00F63D30">
                <w:rPr>
                  <w:rStyle w:val="Hyperlink"/>
                </w:rPr>
                <w:t>ReservationGR.pdf</w:t>
              </w:r>
            </w:hyperlink>
          </w:p>
          <w:p w14:paraId="29D29318" w14:textId="6D7188D5" w:rsidR="00BC694B" w:rsidRPr="00F63D30" w:rsidRDefault="00000000" w:rsidP="00BC694B">
            <w:hyperlink r:id="rId8" w:history="1">
              <w:proofErr w:type="spellStart"/>
              <w:r w:rsidR="006A2FE4" w:rsidRPr="00F63D30">
                <w:rPr>
                  <w:rStyle w:val="Hyperlink"/>
                </w:rPr>
                <w:t>Adminted</w:t>
              </w:r>
              <w:proofErr w:type="spellEnd"/>
              <w:r w:rsidR="006A2FE4" w:rsidRPr="00F63D30">
                <w:rPr>
                  <w:rStyle w:val="Hyperlink"/>
                </w:rPr>
                <w:t xml:space="preserve"> Student List_1-merged.pdf</w:t>
              </w:r>
            </w:hyperlink>
          </w:p>
          <w:p w14:paraId="179BCA33" w14:textId="5A540581" w:rsidR="00F023B9" w:rsidRPr="00F63D30" w:rsidRDefault="00000000" w:rsidP="00BC694B">
            <w:hyperlink r:id="rId9" w:history="1">
              <w:r w:rsidR="008B4B85" w:rsidRPr="00F63D30">
                <w:rPr>
                  <w:rStyle w:val="Hyperlink"/>
                </w:rPr>
                <w:t>Category Certificate Scan (1).pdf</w:t>
              </w:r>
            </w:hyperlink>
          </w:p>
          <w:p w14:paraId="735EB242" w14:textId="3989C004" w:rsidR="00F023B9" w:rsidRPr="00F63D30" w:rsidRDefault="00F023B9" w:rsidP="00BC694B">
            <w:pPr>
              <w:rPr>
                <w:iCs/>
                <w:sz w:val="18"/>
                <w:szCs w:val="18"/>
              </w:rPr>
            </w:pPr>
          </w:p>
        </w:tc>
        <w:tc>
          <w:tcPr>
            <w:tcW w:w="1559" w:type="dxa"/>
          </w:tcPr>
          <w:p w14:paraId="12E99586" w14:textId="77777777" w:rsidR="00B635D1" w:rsidRPr="00F63D30" w:rsidRDefault="00B635D1" w:rsidP="00D838BF">
            <w:pPr>
              <w:jc w:val="center"/>
              <w:rPr>
                <w:b/>
                <w:bCs/>
                <w:sz w:val="24"/>
                <w:szCs w:val="24"/>
              </w:rPr>
            </w:pPr>
            <w:r w:rsidRPr="00F63D30">
              <w:rPr>
                <w:b/>
                <w:bCs/>
                <w:sz w:val="24"/>
                <w:szCs w:val="24"/>
              </w:rPr>
              <w:t>5</w:t>
            </w:r>
          </w:p>
        </w:tc>
      </w:tr>
    </w:tbl>
    <w:p w14:paraId="4E768E25" w14:textId="77777777" w:rsidR="00B635D1" w:rsidRPr="00F63D30" w:rsidRDefault="00B635D1" w:rsidP="00B635D1">
      <w:pPr>
        <w:jc w:val="center"/>
        <w:rPr>
          <w:b/>
          <w:bCs/>
          <w:sz w:val="28"/>
          <w:szCs w:val="28"/>
        </w:rPr>
      </w:pPr>
    </w:p>
    <w:p w14:paraId="3B6AE983" w14:textId="77777777" w:rsidR="00F023B9" w:rsidRPr="00F63D30" w:rsidRDefault="00F023B9" w:rsidP="00B635D1">
      <w:pPr>
        <w:jc w:val="center"/>
        <w:rPr>
          <w:b/>
          <w:bCs/>
          <w:sz w:val="28"/>
          <w:szCs w:val="28"/>
        </w:rPr>
      </w:pPr>
    </w:p>
    <w:p w14:paraId="32D47CA3" w14:textId="77777777" w:rsidR="00F023B9" w:rsidRPr="00F63D30" w:rsidRDefault="00F023B9" w:rsidP="00B635D1">
      <w:pPr>
        <w:jc w:val="center"/>
        <w:rPr>
          <w:b/>
          <w:bCs/>
          <w:sz w:val="28"/>
          <w:szCs w:val="28"/>
        </w:rPr>
      </w:pPr>
    </w:p>
    <w:p w14:paraId="495A763A" w14:textId="77777777" w:rsidR="00F023B9" w:rsidRPr="00F63D30" w:rsidRDefault="00F023B9" w:rsidP="00B635D1">
      <w:pPr>
        <w:jc w:val="center"/>
        <w:rPr>
          <w:b/>
          <w:bCs/>
          <w:sz w:val="28"/>
          <w:szCs w:val="28"/>
        </w:rPr>
      </w:pPr>
    </w:p>
    <w:p w14:paraId="114171B2" w14:textId="77777777" w:rsidR="00F023B9" w:rsidRPr="00F63D30" w:rsidRDefault="00F023B9" w:rsidP="00B635D1">
      <w:pPr>
        <w:jc w:val="center"/>
        <w:rPr>
          <w:b/>
          <w:bCs/>
          <w:sz w:val="28"/>
          <w:szCs w:val="28"/>
        </w:rPr>
      </w:pPr>
    </w:p>
    <w:p w14:paraId="7F6B6D59" w14:textId="77777777" w:rsidR="00F023B9" w:rsidRPr="00F63D30" w:rsidRDefault="00F023B9" w:rsidP="00B635D1">
      <w:pPr>
        <w:jc w:val="center"/>
        <w:rPr>
          <w:b/>
          <w:bCs/>
          <w:sz w:val="28"/>
          <w:szCs w:val="28"/>
        </w:rPr>
      </w:pPr>
    </w:p>
    <w:p w14:paraId="35381043" w14:textId="16B38113" w:rsidR="00B635D1" w:rsidRPr="00F63D30" w:rsidRDefault="00B635D1" w:rsidP="00B635D1">
      <w:pPr>
        <w:jc w:val="center"/>
        <w:rPr>
          <w:b/>
          <w:bCs/>
          <w:sz w:val="32"/>
          <w:szCs w:val="32"/>
        </w:rPr>
      </w:pPr>
      <w:r w:rsidRPr="00F63D30">
        <w:rPr>
          <w:b/>
          <w:bCs/>
          <w:sz w:val="28"/>
          <w:szCs w:val="28"/>
        </w:rPr>
        <w:t>Key</w:t>
      </w:r>
      <w:r w:rsidRPr="00F63D30">
        <w:rPr>
          <w:b/>
          <w:bCs/>
          <w:sz w:val="28"/>
          <w:szCs w:val="32"/>
        </w:rPr>
        <w:t xml:space="preserve"> Indicator -</w:t>
      </w:r>
      <w:r w:rsidRPr="00F63D30">
        <w:rPr>
          <w:b/>
          <w:bCs/>
          <w:sz w:val="32"/>
          <w:szCs w:val="32"/>
        </w:rPr>
        <w:t xml:space="preserve">2.2 Catering to Student Diversity </w:t>
      </w:r>
      <w:r w:rsidRPr="00F63D30">
        <w:rPr>
          <w:b/>
          <w:bCs/>
          <w:sz w:val="28"/>
          <w:szCs w:val="28"/>
        </w:rPr>
        <w:t>(20)</w:t>
      </w:r>
    </w:p>
    <w:p w14:paraId="42D4A69E" w14:textId="77777777" w:rsidR="00B635D1" w:rsidRPr="00F63D30" w:rsidRDefault="00B635D1" w:rsidP="00B635D1">
      <w:pPr>
        <w:jc w:val="center"/>
        <w:rPr>
          <w:b/>
          <w:bCs/>
          <w:sz w:val="24"/>
          <w:szCs w:val="24"/>
          <w:highlight w:val="yellow"/>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229"/>
        <w:gridCol w:w="1559"/>
      </w:tblGrid>
      <w:tr w:rsidR="00B635D1" w:rsidRPr="00F63D30" w14:paraId="0181A478" w14:textId="77777777" w:rsidTr="00D838BF">
        <w:trPr>
          <w:trHeight w:val="431"/>
        </w:trPr>
        <w:tc>
          <w:tcPr>
            <w:tcW w:w="1135" w:type="dxa"/>
          </w:tcPr>
          <w:p w14:paraId="7308D1CA" w14:textId="77777777" w:rsidR="00B635D1" w:rsidRPr="00F63D30" w:rsidRDefault="00B635D1" w:rsidP="00D838BF">
            <w:pPr>
              <w:jc w:val="center"/>
              <w:rPr>
                <w:b/>
                <w:bCs/>
                <w:sz w:val="24"/>
                <w:szCs w:val="24"/>
              </w:rPr>
            </w:pPr>
            <w:r w:rsidRPr="00F63D30">
              <w:rPr>
                <w:b/>
                <w:bCs/>
                <w:sz w:val="24"/>
                <w:szCs w:val="24"/>
              </w:rPr>
              <w:t>Metric No.</w:t>
            </w:r>
          </w:p>
        </w:tc>
        <w:tc>
          <w:tcPr>
            <w:tcW w:w="7229" w:type="dxa"/>
          </w:tcPr>
          <w:p w14:paraId="34651CC8" w14:textId="77777777" w:rsidR="00B635D1" w:rsidRPr="00F63D30" w:rsidRDefault="00B635D1" w:rsidP="00D838BF">
            <w:pPr>
              <w:jc w:val="center"/>
              <w:rPr>
                <w:b/>
                <w:bCs/>
                <w:sz w:val="24"/>
                <w:szCs w:val="24"/>
              </w:rPr>
            </w:pPr>
          </w:p>
        </w:tc>
        <w:tc>
          <w:tcPr>
            <w:tcW w:w="1559" w:type="dxa"/>
          </w:tcPr>
          <w:p w14:paraId="260DFBCD" w14:textId="77777777" w:rsidR="00B635D1" w:rsidRPr="00F63D30" w:rsidRDefault="00B635D1" w:rsidP="00D838BF">
            <w:pPr>
              <w:jc w:val="center"/>
              <w:rPr>
                <w:b/>
                <w:bCs/>
                <w:sz w:val="24"/>
                <w:szCs w:val="24"/>
              </w:rPr>
            </w:pPr>
            <w:r w:rsidRPr="00F63D30">
              <w:rPr>
                <w:b/>
                <w:bCs/>
                <w:sz w:val="24"/>
                <w:szCs w:val="24"/>
              </w:rPr>
              <w:t>Weightage</w:t>
            </w:r>
          </w:p>
        </w:tc>
      </w:tr>
      <w:tr w:rsidR="00B635D1" w:rsidRPr="00F63D30" w14:paraId="7D3A05A4" w14:textId="77777777" w:rsidTr="00D838BF">
        <w:tc>
          <w:tcPr>
            <w:tcW w:w="1135" w:type="dxa"/>
          </w:tcPr>
          <w:p w14:paraId="658F3D86" w14:textId="77777777" w:rsidR="00B635D1" w:rsidRPr="00F63D30" w:rsidRDefault="00B635D1" w:rsidP="00D838BF">
            <w:pPr>
              <w:jc w:val="center"/>
              <w:rPr>
                <w:b/>
                <w:bCs/>
                <w:sz w:val="24"/>
                <w:szCs w:val="24"/>
              </w:rPr>
            </w:pPr>
            <w:r w:rsidRPr="00F63D30">
              <w:rPr>
                <w:b/>
                <w:bCs/>
                <w:sz w:val="24"/>
                <w:szCs w:val="24"/>
              </w:rPr>
              <w:t>2.2.1</w:t>
            </w:r>
          </w:p>
          <w:p w14:paraId="433824C8" w14:textId="77777777" w:rsidR="00B635D1" w:rsidRPr="00F63D30" w:rsidRDefault="00B635D1" w:rsidP="00D838BF">
            <w:pPr>
              <w:jc w:val="center"/>
              <w:rPr>
                <w:b/>
                <w:bCs/>
                <w:sz w:val="24"/>
                <w:szCs w:val="24"/>
              </w:rPr>
            </w:pPr>
          </w:p>
          <w:p w14:paraId="5BE7EF8F"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l</w:t>
            </w:r>
            <w:r w:rsidRPr="00F63D30">
              <w:rPr>
                <w:b/>
                <w:bCs/>
                <w:sz w:val="24"/>
                <w:szCs w:val="24"/>
              </w:rPr>
              <w:t>M</w:t>
            </w:r>
            <w:proofErr w:type="spellEnd"/>
          </w:p>
        </w:tc>
        <w:tc>
          <w:tcPr>
            <w:tcW w:w="7229" w:type="dxa"/>
          </w:tcPr>
          <w:p w14:paraId="6BDE3828" w14:textId="4DCD0B14" w:rsidR="00B635D1" w:rsidRPr="00F63D30" w:rsidRDefault="00B635D1" w:rsidP="00D838BF">
            <w:pPr>
              <w:rPr>
                <w:b/>
                <w:i/>
                <w:sz w:val="24"/>
                <w:szCs w:val="24"/>
              </w:rPr>
            </w:pPr>
            <w:r w:rsidRPr="00F63D30">
              <w:rPr>
                <w:b/>
                <w:i/>
                <w:sz w:val="24"/>
                <w:szCs w:val="24"/>
              </w:rPr>
              <w:t xml:space="preserve">The institution assesses the learning levels of the students </w:t>
            </w:r>
            <w:proofErr w:type="gramStart"/>
            <w:r w:rsidRPr="00F63D30">
              <w:rPr>
                <w:b/>
                <w:i/>
                <w:sz w:val="24"/>
                <w:szCs w:val="24"/>
              </w:rPr>
              <w:t xml:space="preserve">and  </w:t>
            </w:r>
            <w:r w:rsidR="00A23A69" w:rsidRPr="00F63D30">
              <w:rPr>
                <w:b/>
                <w:i/>
                <w:sz w:val="24"/>
                <w:szCs w:val="24"/>
              </w:rPr>
              <w:t>organizes</w:t>
            </w:r>
            <w:proofErr w:type="gramEnd"/>
            <w:r w:rsidRPr="00F63D30">
              <w:rPr>
                <w:b/>
                <w:i/>
                <w:sz w:val="24"/>
                <w:szCs w:val="24"/>
              </w:rPr>
              <w:t xml:space="preserve"> special </w:t>
            </w:r>
            <w:r w:rsidR="00A23A69" w:rsidRPr="00F63D30">
              <w:rPr>
                <w:b/>
                <w:i/>
                <w:sz w:val="24"/>
                <w:szCs w:val="24"/>
              </w:rPr>
              <w:t>Programs</w:t>
            </w:r>
            <w:r w:rsidRPr="00F63D30">
              <w:rPr>
                <w:b/>
                <w:i/>
                <w:sz w:val="24"/>
                <w:szCs w:val="24"/>
              </w:rPr>
              <w:t xml:space="preserve"> to cater to  differential learning needs of the student</w:t>
            </w:r>
          </w:p>
          <w:p w14:paraId="75C7967B"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rPr>
              <w:t xml:space="preserve">The University has always believed in tapping the learning potential of every student who are gifted with differential learning levels. Based on the nature of the programs, creative or technical, the University has adopted a flexible approach to create an inclusive teaching-learning environment for all learners. </w:t>
            </w:r>
          </w:p>
          <w:p w14:paraId="04E4EC4A" w14:textId="77777777" w:rsidR="00C109F7" w:rsidRPr="00F63D30" w:rsidRDefault="00C109F7" w:rsidP="00C109F7">
            <w:pPr>
              <w:pStyle w:val="NoSpacing"/>
              <w:spacing w:line="360" w:lineRule="auto"/>
              <w:jc w:val="both"/>
              <w:rPr>
                <w:rFonts w:ascii="Times New Roman" w:hAnsi="Times New Roman" w:cs="Times New Roman"/>
              </w:rPr>
            </w:pPr>
          </w:p>
          <w:p w14:paraId="5D49933F"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rPr>
              <w:t xml:space="preserve">At all Schools, slow learners are those learners who have secured below average, which is less than five grade points (Grade C to F). The advanced learners are categorized as ‘Very Good’, which is more than eight grade points (Grade B+ to A+). Accordingly, the faculty members are mentored by the Deans of the Schools to extend all kinds of teaching-learning support. </w:t>
            </w:r>
          </w:p>
          <w:p w14:paraId="6AA2B2D9" w14:textId="77777777" w:rsidR="00C109F7" w:rsidRPr="00F63D30" w:rsidRDefault="00C109F7" w:rsidP="00C109F7">
            <w:pPr>
              <w:pStyle w:val="NoSpacing"/>
              <w:spacing w:line="360" w:lineRule="auto"/>
              <w:jc w:val="both"/>
              <w:rPr>
                <w:rFonts w:ascii="Times New Roman" w:hAnsi="Times New Roman" w:cs="Times New Roman"/>
                <w:b/>
              </w:rPr>
            </w:pPr>
          </w:p>
          <w:p w14:paraId="7EB41C4C" w14:textId="77777777" w:rsidR="00C109F7" w:rsidRPr="00F63D30" w:rsidRDefault="00C109F7" w:rsidP="00C109F7">
            <w:pPr>
              <w:pStyle w:val="NoSpacing"/>
              <w:spacing w:line="360" w:lineRule="auto"/>
              <w:jc w:val="both"/>
              <w:rPr>
                <w:rFonts w:ascii="Times New Roman" w:hAnsi="Times New Roman" w:cs="Times New Roman"/>
                <w:b/>
                <w:bCs/>
              </w:rPr>
            </w:pPr>
            <w:r w:rsidRPr="00F63D30">
              <w:rPr>
                <w:rFonts w:ascii="Times New Roman" w:hAnsi="Times New Roman" w:cs="Times New Roman"/>
                <w:b/>
                <w:bCs/>
              </w:rPr>
              <w:t xml:space="preserve">Flexible Pedagogical Approach: </w:t>
            </w:r>
            <w:r w:rsidRPr="00F63D30">
              <w:rPr>
                <w:rFonts w:ascii="Times New Roman" w:hAnsi="Times New Roman" w:cs="Times New Roman"/>
              </w:rPr>
              <w:t xml:space="preserve">Bridge courses and remedial classes are the popular learning practices across all Schools. At the School of Engineering, bridge courses are organized in select courses like Mathematics and Economics. In School of Management, special extra sessions in Communication Skills are organized to those who have poor writing and speaking skills. At the School of Design and Film &amp; Media, slow learners are given an extension of additional time for studio project submission to help them create and ideate better. </w:t>
            </w:r>
          </w:p>
          <w:p w14:paraId="5EAE9E45" w14:textId="77777777" w:rsidR="00C109F7" w:rsidRPr="00F63D30" w:rsidRDefault="00C109F7" w:rsidP="00C109F7">
            <w:pPr>
              <w:pStyle w:val="NoSpacing"/>
              <w:spacing w:line="360" w:lineRule="auto"/>
              <w:jc w:val="both"/>
              <w:rPr>
                <w:rFonts w:ascii="Times New Roman" w:hAnsi="Times New Roman" w:cs="Times New Roman"/>
                <w:b/>
              </w:rPr>
            </w:pPr>
          </w:p>
          <w:p w14:paraId="6BFAB746"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bCs/>
                <w:highlight w:val="yellow"/>
              </w:rPr>
              <w:t>Bridge courses</w:t>
            </w:r>
            <w:r w:rsidRPr="00F63D30">
              <w:rPr>
                <w:rFonts w:ascii="Times New Roman" w:hAnsi="Times New Roman" w:cs="Times New Roman"/>
                <w:highlight w:val="yellow"/>
              </w:rPr>
              <w:t xml:space="preserve"> are designed to help students to acquire the pre-determined foundational knowledge for a specific course. For example, the School of Engineering conducts a bridge course in Mathematics for students who come from non-mathematics and biology backgrounds. Similarly, the School of Liberal Arts conducts bridge courses in Mathematics and Economics. These courses aim to bridge the knowledge gap and ensure that all students have the foundational skills required for success in their chosen field of study.</w:t>
            </w:r>
          </w:p>
          <w:p w14:paraId="0C55DC16" w14:textId="77777777" w:rsidR="00C109F7" w:rsidRPr="00F63D30" w:rsidRDefault="00C109F7" w:rsidP="00C109F7">
            <w:pPr>
              <w:pStyle w:val="NoSpacing"/>
              <w:spacing w:line="360" w:lineRule="auto"/>
              <w:jc w:val="both"/>
              <w:rPr>
                <w:rFonts w:ascii="Times New Roman" w:hAnsi="Times New Roman" w:cs="Times New Roman"/>
              </w:rPr>
            </w:pPr>
          </w:p>
          <w:p w14:paraId="54E901F2"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bCs/>
              </w:rPr>
              <w:t>Remedial classes</w:t>
            </w:r>
            <w:r w:rsidRPr="00F63D30">
              <w:rPr>
                <w:rFonts w:ascii="Times New Roman" w:hAnsi="Times New Roman" w:cs="Times New Roman"/>
              </w:rPr>
              <w:t xml:space="preserve"> are specifically designed to support students who are identified as slow learners or who face challenges in keeping up with the pace of the rest of the class. In remedial classes, students are often given additional or alternate assignments that target specific areas where they may be struggling. These assignments are designed to </w:t>
            </w:r>
            <w:r w:rsidRPr="00F63D30">
              <w:rPr>
                <w:rFonts w:ascii="Times New Roman" w:hAnsi="Times New Roman" w:cs="Times New Roman"/>
              </w:rPr>
              <w:lastRenderedPageBreak/>
              <w:t>reinforce concepts taught to them. The University has a series of opportunities to encourage both slow and advanced learners.</w:t>
            </w:r>
          </w:p>
          <w:p w14:paraId="09FC8579" w14:textId="77777777" w:rsidR="00C109F7" w:rsidRPr="00F63D30" w:rsidRDefault="00C109F7" w:rsidP="00C109F7">
            <w:pPr>
              <w:pStyle w:val="NoSpacing"/>
              <w:spacing w:line="360" w:lineRule="auto"/>
              <w:jc w:val="both"/>
              <w:rPr>
                <w:rFonts w:ascii="Times New Roman" w:hAnsi="Times New Roman" w:cs="Times New Roman"/>
                <w:b/>
              </w:rPr>
            </w:pPr>
          </w:p>
          <w:p w14:paraId="37991D4B"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rPr>
              <w:t>Slow Learners</w:t>
            </w:r>
          </w:p>
          <w:p w14:paraId="080591C7" w14:textId="77777777" w:rsidR="00C109F7" w:rsidRPr="00F63D30" w:rsidRDefault="00C109F7" w:rsidP="00C109F7">
            <w:pPr>
              <w:pStyle w:val="NoSpacing"/>
              <w:numPr>
                <w:ilvl w:val="0"/>
                <w:numId w:val="19"/>
              </w:numPr>
              <w:spacing w:line="360" w:lineRule="auto"/>
              <w:jc w:val="both"/>
              <w:rPr>
                <w:rFonts w:ascii="Times New Roman" w:hAnsi="Times New Roman" w:cs="Times New Roman"/>
              </w:rPr>
            </w:pPr>
            <w:r w:rsidRPr="00F63D30">
              <w:rPr>
                <w:rFonts w:ascii="Times New Roman" w:hAnsi="Times New Roman" w:cs="Times New Roman"/>
              </w:rPr>
              <w:t>Slow learners could choose electives which they can comfortably sail through.</w:t>
            </w:r>
          </w:p>
          <w:p w14:paraId="58B6365D" w14:textId="77777777" w:rsidR="00C109F7" w:rsidRPr="00F63D30" w:rsidRDefault="00C109F7" w:rsidP="00C109F7">
            <w:pPr>
              <w:pStyle w:val="NoSpacing"/>
              <w:numPr>
                <w:ilvl w:val="0"/>
                <w:numId w:val="19"/>
              </w:numPr>
              <w:spacing w:line="360" w:lineRule="auto"/>
              <w:jc w:val="both"/>
              <w:rPr>
                <w:rFonts w:ascii="Times New Roman" w:hAnsi="Times New Roman" w:cs="Times New Roman"/>
              </w:rPr>
            </w:pPr>
            <w:r w:rsidRPr="00F63D30">
              <w:rPr>
                <w:rFonts w:ascii="Times New Roman" w:hAnsi="Times New Roman" w:cs="Times New Roman"/>
              </w:rPr>
              <w:t xml:space="preserve">Students are provided with additional learning materials. </w:t>
            </w:r>
          </w:p>
          <w:p w14:paraId="61507B07" w14:textId="77777777" w:rsidR="00C109F7" w:rsidRPr="00F63D30" w:rsidRDefault="00C109F7" w:rsidP="00C109F7">
            <w:pPr>
              <w:pStyle w:val="NoSpacing"/>
              <w:numPr>
                <w:ilvl w:val="0"/>
                <w:numId w:val="19"/>
              </w:numPr>
              <w:spacing w:line="360" w:lineRule="auto"/>
              <w:jc w:val="both"/>
              <w:rPr>
                <w:rFonts w:ascii="Times New Roman" w:hAnsi="Times New Roman" w:cs="Times New Roman"/>
              </w:rPr>
            </w:pPr>
            <w:r w:rsidRPr="00F63D30">
              <w:rPr>
                <w:rFonts w:ascii="Times New Roman" w:hAnsi="Times New Roman" w:cs="Times New Roman"/>
              </w:rPr>
              <w:t xml:space="preserve">Students can apply for grade improvement during the summer term semester. </w:t>
            </w:r>
          </w:p>
          <w:p w14:paraId="678CB54D" w14:textId="77777777" w:rsidR="00C109F7" w:rsidRPr="00F63D30" w:rsidRDefault="00C109F7" w:rsidP="00C109F7">
            <w:pPr>
              <w:pStyle w:val="NoSpacing"/>
              <w:numPr>
                <w:ilvl w:val="0"/>
                <w:numId w:val="19"/>
              </w:numPr>
              <w:spacing w:line="360" w:lineRule="auto"/>
              <w:jc w:val="both"/>
              <w:rPr>
                <w:rFonts w:ascii="Times New Roman" w:hAnsi="Times New Roman" w:cs="Times New Roman"/>
              </w:rPr>
            </w:pPr>
            <w:r w:rsidRPr="00F63D30">
              <w:rPr>
                <w:rFonts w:ascii="Times New Roman" w:hAnsi="Times New Roman" w:cs="Times New Roman"/>
              </w:rPr>
              <w:t xml:space="preserve">An extension in timeline for project submissions are considered for slow learners on special request. </w:t>
            </w:r>
          </w:p>
          <w:p w14:paraId="1C142B2F" w14:textId="77777777" w:rsidR="00C109F7" w:rsidRPr="00F63D30" w:rsidRDefault="00C109F7" w:rsidP="00C109F7">
            <w:pPr>
              <w:pStyle w:val="NoSpacing"/>
              <w:numPr>
                <w:ilvl w:val="0"/>
                <w:numId w:val="19"/>
              </w:numPr>
              <w:spacing w:line="360" w:lineRule="auto"/>
              <w:jc w:val="both"/>
              <w:rPr>
                <w:rFonts w:ascii="Times New Roman" w:hAnsi="Times New Roman" w:cs="Times New Roman"/>
              </w:rPr>
            </w:pPr>
            <w:r w:rsidRPr="00F63D30">
              <w:rPr>
                <w:rFonts w:ascii="Times New Roman" w:hAnsi="Times New Roman" w:cs="Times New Roman"/>
              </w:rPr>
              <w:t>Counselling sessions are arranged with the university counsellor to address other challenges impacting academic performance.</w:t>
            </w:r>
          </w:p>
          <w:p w14:paraId="4CC9663E"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rPr>
              <w:t> </w:t>
            </w:r>
          </w:p>
          <w:p w14:paraId="65642CE4"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rPr>
              <w:t>Advanced Learners</w:t>
            </w:r>
          </w:p>
          <w:p w14:paraId="4F1B14E6" w14:textId="77777777" w:rsidR="00C109F7" w:rsidRPr="00F63D30" w:rsidRDefault="00C109F7" w:rsidP="00C109F7">
            <w:pPr>
              <w:pStyle w:val="NoSpacing"/>
              <w:numPr>
                <w:ilvl w:val="0"/>
                <w:numId w:val="20"/>
              </w:numPr>
              <w:spacing w:line="360" w:lineRule="auto"/>
              <w:jc w:val="both"/>
              <w:rPr>
                <w:rFonts w:ascii="Times New Roman" w:hAnsi="Times New Roman" w:cs="Times New Roman"/>
              </w:rPr>
            </w:pPr>
            <w:r w:rsidRPr="00F63D30">
              <w:rPr>
                <w:rFonts w:ascii="Times New Roman" w:hAnsi="Times New Roman" w:cs="Times New Roman"/>
              </w:rPr>
              <w:t xml:space="preserve">Advanced learners are encouraged to pursue research as well as take up special courses. </w:t>
            </w:r>
          </w:p>
          <w:p w14:paraId="5CFD8EE0" w14:textId="77777777" w:rsidR="00C109F7" w:rsidRPr="00F63D30" w:rsidRDefault="00C109F7" w:rsidP="00C109F7">
            <w:pPr>
              <w:pStyle w:val="NoSpacing"/>
              <w:numPr>
                <w:ilvl w:val="0"/>
                <w:numId w:val="20"/>
              </w:numPr>
              <w:spacing w:line="360" w:lineRule="auto"/>
              <w:jc w:val="both"/>
              <w:rPr>
                <w:rFonts w:ascii="Times New Roman" w:hAnsi="Times New Roman" w:cs="Times New Roman"/>
              </w:rPr>
            </w:pPr>
            <w:r w:rsidRPr="00F63D30">
              <w:rPr>
                <w:rFonts w:ascii="Times New Roman" w:hAnsi="Times New Roman" w:cs="Times New Roman"/>
              </w:rPr>
              <w:t>Students have the choice to acquire extra credits in a semester.</w:t>
            </w:r>
          </w:p>
          <w:p w14:paraId="065F009E" w14:textId="77777777" w:rsidR="00C109F7" w:rsidRPr="00F63D30" w:rsidRDefault="00C109F7" w:rsidP="00C109F7">
            <w:pPr>
              <w:pStyle w:val="NoSpacing"/>
              <w:numPr>
                <w:ilvl w:val="0"/>
                <w:numId w:val="20"/>
              </w:numPr>
              <w:spacing w:line="360" w:lineRule="auto"/>
              <w:jc w:val="both"/>
              <w:rPr>
                <w:rFonts w:ascii="Times New Roman" w:hAnsi="Times New Roman" w:cs="Times New Roman"/>
              </w:rPr>
            </w:pPr>
            <w:r w:rsidRPr="00F63D30">
              <w:rPr>
                <w:rFonts w:ascii="Times New Roman" w:hAnsi="Times New Roman" w:cs="Times New Roman"/>
              </w:rPr>
              <w:t xml:space="preserve">Students are given the opportunity to participate in the Student Exchange Programme with our collaborative academic partners. </w:t>
            </w:r>
          </w:p>
          <w:p w14:paraId="05A76DB1" w14:textId="77777777" w:rsidR="00C109F7" w:rsidRPr="00F63D30" w:rsidRDefault="00C109F7" w:rsidP="00C109F7">
            <w:pPr>
              <w:pStyle w:val="NoSpacing"/>
              <w:numPr>
                <w:ilvl w:val="0"/>
                <w:numId w:val="20"/>
              </w:numPr>
              <w:spacing w:line="360" w:lineRule="auto"/>
              <w:jc w:val="both"/>
              <w:rPr>
                <w:rFonts w:ascii="Times New Roman" w:hAnsi="Times New Roman" w:cs="Times New Roman"/>
              </w:rPr>
            </w:pPr>
            <w:r w:rsidRPr="00F63D30">
              <w:rPr>
                <w:rFonts w:ascii="Times New Roman" w:hAnsi="Times New Roman" w:cs="Times New Roman"/>
              </w:rPr>
              <w:t>They are also motivated to participate in the inter-collegiate events and competitions.</w:t>
            </w:r>
          </w:p>
          <w:p w14:paraId="0327CCF0" w14:textId="77777777" w:rsidR="00C109F7" w:rsidRPr="00F63D30" w:rsidRDefault="00C109F7" w:rsidP="00C109F7">
            <w:pPr>
              <w:pStyle w:val="NoSpacing"/>
              <w:numPr>
                <w:ilvl w:val="0"/>
                <w:numId w:val="20"/>
              </w:numPr>
              <w:spacing w:line="360" w:lineRule="auto"/>
              <w:jc w:val="both"/>
              <w:rPr>
                <w:rFonts w:ascii="Times New Roman" w:hAnsi="Times New Roman" w:cs="Times New Roman"/>
              </w:rPr>
            </w:pPr>
            <w:r w:rsidRPr="00F63D30">
              <w:rPr>
                <w:rFonts w:ascii="Times New Roman" w:hAnsi="Times New Roman" w:cs="Times New Roman"/>
              </w:rPr>
              <w:t>They are nominated to participate in hackathons, conferences, and seminars.</w:t>
            </w:r>
          </w:p>
          <w:p w14:paraId="28EDB80E" w14:textId="77777777" w:rsidR="00C109F7" w:rsidRPr="00F63D30" w:rsidRDefault="00C109F7" w:rsidP="00C109F7">
            <w:pPr>
              <w:pStyle w:val="NoSpacing"/>
              <w:numPr>
                <w:ilvl w:val="0"/>
                <w:numId w:val="20"/>
              </w:numPr>
              <w:spacing w:line="360" w:lineRule="auto"/>
              <w:jc w:val="both"/>
              <w:rPr>
                <w:rFonts w:ascii="Times New Roman" w:hAnsi="Times New Roman" w:cs="Times New Roman"/>
              </w:rPr>
            </w:pPr>
            <w:r w:rsidRPr="00F63D30">
              <w:rPr>
                <w:rFonts w:ascii="Times New Roman" w:hAnsi="Times New Roman" w:cs="Times New Roman"/>
              </w:rPr>
              <w:t>Advanced learners are nominated for the Students’ Council.</w:t>
            </w:r>
          </w:p>
          <w:p w14:paraId="42BAB2A7" w14:textId="77777777" w:rsidR="00C109F7" w:rsidRPr="00F63D30" w:rsidRDefault="00C109F7" w:rsidP="00C109F7">
            <w:pPr>
              <w:pStyle w:val="NoSpacing"/>
              <w:numPr>
                <w:ilvl w:val="0"/>
                <w:numId w:val="20"/>
              </w:numPr>
              <w:spacing w:line="360" w:lineRule="auto"/>
              <w:jc w:val="both"/>
              <w:rPr>
                <w:rFonts w:ascii="Times New Roman" w:hAnsi="Times New Roman" w:cs="Times New Roman"/>
              </w:rPr>
            </w:pPr>
            <w:r w:rsidRPr="00F63D30">
              <w:rPr>
                <w:rFonts w:ascii="Times New Roman" w:hAnsi="Times New Roman" w:cs="Times New Roman"/>
              </w:rPr>
              <w:t>Advanced learners scoring high CGPA are felicitated and awarded medals of merit.</w:t>
            </w:r>
          </w:p>
          <w:p w14:paraId="54BCBEC1" w14:textId="77777777" w:rsidR="00C109F7" w:rsidRPr="00F63D30" w:rsidRDefault="00C109F7" w:rsidP="00D838BF">
            <w:pPr>
              <w:rPr>
                <w:b/>
                <w:i/>
                <w:strike/>
                <w:sz w:val="24"/>
                <w:szCs w:val="24"/>
              </w:rPr>
            </w:pPr>
          </w:p>
          <w:p w14:paraId="471D565C" w14:textId="39A4241D" w:rsidR="00B635D1" w:rsidRPr="00F63D30" w:rsidRDefault="00000000" w:rsidP="00D838BF">
            <w:pPr>
              <w:rPr>
                <w:b/>
                <w:i/>
                <w:sz w:val="24"/>
                <w:szCs w:val="24"/>
              </w:rPr>
            </w:pPr>
            <w:hyperlink r:id="rId10" w:history="1">
              <w:proofErr w:type="spellStart"/>
              <w:r w:rsidR="00E0217A" w:rsidRPr="00F63D30">
                <w:rPr>
                  <w:rStyle w:val="Hyperlink"/>
                </w:rPr>
                <w:t>Sample_Slow</w:t>
              </w:r>
              <w:proofErr w:type="spellEnd"/>
              <w:r w:rsidR="00E0217A" w:rsidRPr="00F63D30">
                <w:rPr>
                  <w:rStyle w:val="Hyperlink"/>
                </w:rPr>
                <w:t xml:space="preserve"> Lerner Advance.pdf</w:t>
              </w:r>
            </w:hyperlink>
          </w:p>
          <w:p w14:paraId="38222DBE" w14:textId="1AB3F94A" w:rsidR="00F458D3" w:rsidRPr="00F63D30" w:rsidRDefault="00F458D3" w:rsidP="00E0217A">
            <w:pPr>
              <w:spacing w:line="276" w:lineRule="auto"/>
            </w:pPr>
          </w:p>
        </w:tc>
        <w:tc>
          <w:tcPr>
            <w:tcW w:w="1559" w:type="dxa"/>
          </w:tcPr>
          <w:p w14:paraId="1241B143" w14:textId="77777777" w:rsidR="00B635D1" w:rsidRPr="00F63D30" w:rsidRDefault="00B635D1" w:rsidP="00D838BF">
            <w:pPr>
              <w:jc w:val="center"/>
              <w:rPr>
                <w:b/>
                <w:bCs/>
                <w:strike/>
                <w:sz w:val="24"/>
                <w:szCs w:val="24"/>
              </w:rPr>
            </w:pPr>
            <w:r w:rsidRPr="00F63D30">
              <w:rPr>
                <w:b/>
                <w:bCs/>
                <w:sz w:val="24"/>
                <w:szCs w:val="24"/>
              </w:rPr>
              <w:lastRenderedPageBreak/>
              <w:t>5</w:t>
            </w:r>
          </w:p>
        </w:tc>
      </w:tr>
      <w:tr w:rsidR="00B635D1" w:rsidRPr="00F63D30" w14:paraId="48E6A32E" w14:textId="77777777" w:rsidTr="00D838BF">
        <w:trPr>
          <w:trHeight w:val="631"/>
        </w:trPr>
        <w:tc>
          <w:tcPr>
            <w:tcW w:w="1135" w:type="dxa"/>
          </w:tcPr>
          <w:p w14:paraId="35F76E86" w14:textId="77777777" w:rsidR="00B635D1" w:rsidRPr="00F63D30" w:rsidRDefault="00B635D1" w:rsidP="00D838BF">
            <w:pPr>
              <w:jc w:val="center"/>
              <w:rPr>
                <w:b/>
                <w:bCs/>
                <w:sz w:val="24"/>
                <w:szCs w:val="24"/>
              </w:rPr>
            </w:pPr>
            <w:r w:rsidRPr="00F63D30">
              <w:rPr>
                <w:b/>
                <w:bCs/>
                <w:sz w:val="24"/>
                <w:szCs w:val="24"/>
              </w:rPr>
              <w:t>2.2.2</w:t>
            </w:r>
          </w:p>
          <w:p w14:paraId="7057CD97" w14:textId="77777777" w:rsidR="00B635D1" w:rsidRPr="00F63D30" w:rsidRDefault="00B635D1" w:rsidP="00D838BF">
            <w:pPr>
              <w:jc w:val="center"/>
              <w:rPr>
                <w:b/>
                <w:bCs/>
                <w:sz w:val="24"/>
                <w:szCs w:val="24"/>
              </w:rPr>
            </w:pPr>
          </w:p>
          <w:p w14:paraId="7376FB8F"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p>
          <w:p w14:paraId="369D97C2" w14:textId="77777777" w:rsidR="00B635D1" w:rsidRPr="00F63D30" w:rsidRDefault="00B635D1" w:rsidP="00D838BF">
            <w:pPr>
              <w:rPr>
                <w:b/>
                <w:bCs/>
                <w:sz w:val="24"/>
                <w:szCs w:val="24"/>
              </w:rPr>
            </w:pPr>
          </w:p>
        </w:tc>
        <w:tc>
          <w:tcPr>
            <w:tcW w:w="7229" w:type="dxa"/>
          </w:tcPr>
          <w:p w14:paraId="56D3BC3A" w14:textId="77777777" w:rsidR="00B635D1" w:rsidRPr="00F63D30" w:rsidRDefault="00B635D1" w:rsidP="00D838BF">
            <w:pPr>
              <w:rPr>
                <w:b/>
                <w:i/>
                <w:sz w:val="24"/>
                <w:szCs w:val="24"/>
              </w:rPr>
            </w:pPr>
            <w:r w:rsidRPr="00F63D30">
              <w:rPr>
                <w:b/>
                <w:i/>
                <w:sz w:val="24"/>
                <w:szCs w:val="24"/>
              </w:rPr>
              <w:t xml:space="preserve">Student - Full time teacher ratio (Data for the latest completed academic year)  </w:t>
            </w:r>
          </w:p>
          <w:p w14:paraId="13E8D33E" w14:textId="77777777" w:rsidR="00B635D1" w:rsidRPr="00F63D30" w:rsidRDefault="00B635D1" w:rsidP="00D838BF">
            <w:pPr>
              <w:rPr>
                <w:bCs/>
                <w:sz w:val="24"/>
                <w:szCs w:val="24"/>
              </w:rPr>
            </w:pPr>
          </w:p>
          <w:p w14:paraId="65FCA0A7" w14:textId="77777777" w:rsidR="00B635D1" w:rsidRPr="00F63D30" w:rsidRDefault="00B635D1" w:rsidP="00D838BF">
            <w:pPr>
              <w:rPr>
                <w:bCs/>
                <w:sz w:val="24"/>
                <w:szCs w:val="24"/>
              </w:rPr>
            </w:pPr>
            <w:r w:rsidRPr="00F63D30">
              <w:rPr>
                <w:bCs/>
                <w:sz w:val="24"/>
                <w:szCs w:val="24"/>
              </w:rPr>
              <w:t>(automatically calculated)</w:t>
            </w:r>
          </w:p>
          <w:p w14:paraId="0E0F1C38" w14:textId="77777777" w:rsidR="00B635D1" w:rsidRPr="00F63D30" w:rsidRDefault="00B635D1" w:rsidP="00D838BF">
            <w:pPr>
              <w:tabs>
                <w:tab w:val="left" w:pos="1627"/>
              </w:tabs>
              <w:contextualSpacing/>
              <w:rPr>
                <w:bCs/>
                <w:sz w:val="24"/>
                <w:szCs w:val="24"/>
              </w:rPr>
            </w:pPr>
            <w:r w:rsidRPr="00F63D30">
              <w:rPr>
                <w:bCs/>
                <w:sz w:val="24"/>
                <w:szCs w:val="24"/>
              </w:rPr>
              <w:t xml:space="preserve">Formula:  </w:t>
            </w:r>
            <w:proofErr w:type="gramStart"/>
            <w:r w:rsidRPr="00F63D30">
              <w:rPr>
                <w:bCs/>
                <w:sz w:val="24"/>
                <w:szCs w:val="24"/>
              </w:rPr>
              <w:t xml:space="preserve">   (</w:t>
            </w:r>
            <w:proofErr w:type="gramEnd"/>
            <w:r w:rsidRPr="00F63D30">
              <w:rPr>
                <w:bCs/>
                <w:sz w:val="24"/>
                <w:szCs w:val="24"/>
              </w:rPr>
              <w:t>1.1) Students</w:t>
            </w:r>
            <w:r w:rsidRPr="00F63D30">
              <w:rPr>
                <w:b/>
                <w:bCs/>
                <w:sz w:val="24"/>
                <w:szCs w:val="24"/>
              </w:rPr>
              <w:t xml:space="preserve"> :</w:t>
            </w:r>
            <w:r w:rsidRPr="00F63D30">
              <w:rPr>
                <w:bCs/>
                <w:sz w:val="24"/>
                <w:szCs w:val="24"/>
              </w:rPr>
              <w:t xml:space="preserve"> (2.1)Teachers</w:t>
            </w:r>
          </w:p>
          <w:p w14:paraId="3DDE7C28" w14:textId="77777777" w:rsidR="00B635D1" w:rsidRPr="00F63D30" w:rsidRDefault="00B635D1" w:rsidP="00C109F7">
            <w:pPr>
              <w:spacing w:line="276" w:lineRule="auto"/>
              <w:rPr>
                <w:sz w:val="18"/>
                <w:szCs w:val="18"/>
              </w:rPr>
            </w:pPr>
          </w:p>
          <w:p w14:paraId="1AFAA22F" w14:textId="77777777" w:rsidR="00F458D3" w:rsidRPr="00F63D30" w:rsidRDefault="00F458D3" w:rsidP="00D838BF">
            <w:pPr>
              <w:spacing w:line="276" w:lineRule="auto"/>
              <w:jc w:val="both"/>
              <w:rPr>
                <w:bCs/>
                <w:sz w:val="18"/>
                <w:szCs w:val="18"/>
              </w:rPr>
            </w:pPr>
          </w:p>
          <w:p w14:paraId="31FD4BE9" w14:textId="3733F785" w:rsidR="0092331C" w:rsidRPr="00F63D30" w:rsidRDefault="0092331C" w:rsidP="00D838BF">
            <w:pPr>
              <w:spacing w:line="276" w:lineRule="auto"/>
              <w:jc w:val="both"/>
              <w:rPr>
                <w:bCs/>
                <w:sz w:val="24"/>
                <w:szCs w:val="24"/>
              </w:rPr>
            </w:pPr>
            <w:r w:rsidRPr="00F63D30">
              <w:rPr>
                <w:b/>
                <w:color w:val="FF0000"/>
              </w:rPr>
              <w:t xml:space="preserve"> </w:t>
            </w:r>
            <w:hyperlink r:id="rId11" w:history="1">
              <w:proofErr w:type="spellStart"/>
              <w:r w:rsidR="00E0217A" w:rsidRPr="00F63D30">
                <w:rPr>
                  <w:rStyle w:val="Hyperlink"/>
                </w:rPr>
                <w:t>Faculty_List</w:t>
              </w:r>
              <w:proofErr w:type="spellEnd"/>
              <w:r w:rsidR="00E0217A" w:rsidRPr="00F63D30">
                <w:rPr>
                  <w:rStyle w:val="Hyperlink"/>
                </w:rPr>
                <w:t xml:space="preserve"> &amp; Admitted_Student_Extract_2022-23.pdf</w:t>
              </w:r>
            </w:hyperlink>
          </w:p>
          <w:p w14:paraId="5DCF801A" w14:textId="77777777" w:rsidR="0092331C" w:rsidRPr="00F63D30" w:rsidRDefault="0092331C" w:rsidP="00D838BF">
            <w:pPr>
              <w:spacing w:line="276" w:lineRule="auto"/>
              <w:jc w:val="both"/>
              <w:rPr>
                <w:bCs/>
                <w:sz w:val="24"/>
                <w:szCs w:val="24"/>
              </w:rPr>
            </w:pPr>
          </w:p>
        </w:tc>
        <w:tc>
          <w:tcPr>
            <w:tcW w:w="1559" w:type="dxa"/>
          </w:tcPr>
          <w:p w14:paraId="7C7252FD" w14:textId="77777777" w:rsidR="00B635D1" w:rsidRPr="00F63D30" w:rsidRDefault="00B635D1" w:rsidP="00D838BF">
            <w:pPr>
              <w:jc w:val="center"/>
              <w:rPr>
                <w:b/>
                <w:bCs/>
                <w:sz w:val="24"/>
                <w:szCs w:val="24"/>
              </w:rPr>
            </w:pPr>
            <w:r w:rsidRPr="00F63D30">
              <w:rPr>
                <w:b/>
                <w:bCs/>
                <w:sz w:val="24"/>
                <w:szCs w:val="24"/>
              </w:rPr>
              <w:t>15</w:t>
            </w:r>
          </w:p>
        </w:tc>
      </w:tr>
    </w:tbl>
    <w:p w14:paraId="530EEB82" w14:textId="77777777" w:rsidR="00B635D1" w:rsidRPr="00F63D30" w:rsidRDefault="00B635D1" w:rsidP="00B635D1">
      <w:pPr>
        <w:tabs>
          <w:tab w:val="left" w:pos="5146"/>
        </w:tabs>
        <w:rPr>
          <w:b/>
          <w:bCs/>
          <w:sz w:val="24"/>
          <w:szCs w:val="24"/>
          <w:highlight w:val="yellow"/>
        </w:rPr>
      </w:pPr>
    </w:p>
    <w:p w14:paraId="6A933442" w14:textId="77777777" w:rsidR="00B635D1" w:rsidRPr="00F63D30" w:rsidRDefault="00B635D1" w:rsidP="00B635D1">
      <w:pPr>
        <w:tabs>
          <w:tab w:val="left" w:pos="5146"/>
        </w:tabs>
        <w:jc w:val="center"/>
        <w:rPr>
          <w:b/>
          <w:bCs/>
          <w:sz w:val="24"/>
          <w:szCs w:val="24"/>
        </w:rPr>
      </w:pPr>
      <w:r w:rsidRPr="00F63D30">
        <w:rPr>
          <w:b/>
          <w:bCs/>
          <w:sz w:val="24"/>
          <w:szCs w:val="24"/>
        </w:rPr>
        <w:t>Key Indicator - 2.3 Teaching-Learning Process (20)</w:t>
      </w:r>
    </w:p>
    <w:p w14:paraId="2C48A63D" w14:textId="77777777" w:rsidR="00B635D1" w:rsidRPr="00F63D30" w:rsidRDefault="00B635D1" w:rsidP="00B635D1">
      <w:pPr>
        <w:jc w:val="center"/>
        <w:rPr>
          <w:b/>
          <w:bCs/>
          <w:sz w:val="10"/>
          <w:szCs w:val="10"/>
        </w:rPr>
      </w:pPr>
    </w:p>
    <w:tbl>
      <w:tblPr>
        <w:tblW w:w="99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290"/>
        <w:gridCol w:w="1539"/>
      </w:tblGrid>
      <w:tr w:rsidR="00B635D1" w:rsidRPr="00F63D30" w14:paraId="426D242C" w14:textId="77777777" w:rsidTr="00D838BF">
        <w:trPr>
          <w:trHeight w:val="422"/>
        </w:trPr>
        <w:tc>
          <w:tcPr>
            <w:tcW w:w="1080" w:type="dxa"/>
          </w:tcPr>
          <w:p w14:paraId="7A1E38F7" w14:textId="77777777" w:rsidR="00B635D1" w:rsidRPr="00F63D30" w:rsidRDefault="00B635D1" w:rsidP="00D838BF">
            <w:pPr>
              <w:jc w:val="center"/>
              <w:rPr>
                <w:b/>
                <w:bCs/>
                <w:sz w:val="24"/>
                <w:szCs w:val="24"/>
              </w:rPr>
            </w:pPr>
            <w:r w:rsidRPr="00F63D30">
              <w:rPr>
                <w:b/>
                <w:bCs/>
                <w:sz w:val="24"/>
                <w:szCs w:val="24"/>
              </w:rPr>
              <w:t>Metric No.</w:t>
            </w:r>
          </w:p>
        </w:tc>
        <w:tc>
          <w:tcPr>
            <w:tcW w:w="7290" w:type="dxa"/>
          </w:tcPr>
          <w:p w14:paraId="747C4E85" w14:textId="77777777" w:rsidR="00B635D1" w:rsidRPr="00F63D30" w:rsidRDefault="00B635D1" w:rsidP="00D838BF">
            <w:pPr>
              <w:jc w:val="center"/>
              <w:rPr>
                <w:b/>
                <w:bCs/>
                <w:sz w:val="24"/>
                <w:szCs w:val="24"/>
              </w:rPr>
            </w:pPr>
          </w:p>
        </w:tc>
        <w:tc>
          <w:tcPr>
            <w:tcW w:w="1539" w:type="dxa"/>
          </w:tcPr>
          <w:p w14:paraId="5FDD28A5" w14:textId="77777777" w:rsidR="00B635D1" w:rsidRPr="00F63D30" w:rsidRDefault="00B635D1" w:rsidP="00D838BF">
            <w:pPr>
              <w:jc w:val="center"/>
              <w:rPr>
                <w:b/>
                <w:bCs/>
                <w:sz w:val="24"/>
                <w:szCs w:val="24"/>
              </w:rPr>
            </w:pPr>
            <w:r w:rsidRPr="00F63D30">
              <w:rPr>
                <w:b/>
                <w:bCs/>
                <w:sz w:val="24"/>
                <w:szCs w:val="24"/>
              </w:rPr>
              <w:t>Weightage</w:t>
            </w:r>
          </w:p>
        </w:tc>
      </w:tr>
      <w:tr w:rsidR="00B635D1" w:rsidRPr="00F63D30" w14:paraId="65FF5583" w14:textId="77777777" w:rsidTr="00D838BF">
        <w:trPr>
          <w:trHeight w:val="1205"/>
        </w:trPr>
        <w:tc>
          <w:tcPr>
            <w:tcW w:w="1080" w:type="dxa"/>
          </w:tcPr>
          <w:p w14:paraId="70118AD7" w14:textId="77777777" w:rsidR="00B635D1" w:rsidRPr="00F63D30" w:rsidRDefault="00B635D1" w:rsidP="00D838BF">
            <w:pPr>
              <w:jc w:val="center"/>
              <w:rPr>
                <w:b/>
                <w:bCs/>
                <w:sz w:val="24"/>
                <w:szCs w:val="24"/>
              </w:rPr>
            </w:pPr>
            <w:r w:rsidRPr="00F63D30">
              <w:rPr>
                <w:b/>
                <w:bCs/>
                <w:sz w:val="24"/>
                <w:szCs w:val="24"/>
              </w:rPr>
              <w:lastRenderedPageBreak/>
              <w:t>2.3.1</w:t>
            </w:r>
          </w:p>
          <w:p w14:paraId="6C0858A8" w14:textId="77777777" w:rsidR="00B635D1" w:rsidRPr="00F63D30" w:rsidRDefault="00B635D1" w:rsidP="00D838BF">
            <w:pPr>
              <w:jc w:val="center"/>
              <w:rPr>
                <w:b/>
                <w:bCs/>
                <w:sz w:val="24"/>
                <w:szCs w:val="24"/>
              </w:rPr>
            </w:pPr>
          </w:p>
          <w:p w14:paraId="173E1D4B"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l</w:t>
            </w:r>
            <w:r w:rsidRPr="00F63D30">
              <w:rPr>
                <w:b/>
                <w:bCs/>
                <w:sz w:val="24"/>
                <w:szCs w:val="24"/>
              </w:rPr>
              <w:t>M</w:t>
            </w:r>
            <w:proofErr w:type="spellEnd"/>
          </w:p>
        </w:tc>
        <w:tc>
          <w:tcPr>
            <w:tcW w:w="7290" w:type="dxa"/>
          </w:tcPr>
          <w:p w14:paraId="44F68E41" w14:textId="457DAB65" w:rsidR="00B635D1" w:rsidRPr="00F63D30" w:rsidRDefault="00B635D1" w:rsidP="00D838BF">
            <w:pPr>
              <w:widowControl w:val="0"/>
              <w:tabs>
                <w:tab w:val="left" w:pos="-378"/>
              </w:tabs>
              <w:autoSpaceDE w:val="0"/>
              <w:autoSpaceDN w:val="0"/>
              <w:adjustRightInd w:val="0"/>
              <w:ind w:right="52"/>
              <w:rPr>
                <w:b/>
                <w:i/>
                <w:spacing w:val="2"/>
                <w:sz w:val="24"/>
                <w:szCs w:val="24"/>
              </w:rPr>
            </w:pPr>
            <w:r w:rsidRPr="00F63D30">
              <w:rPr>
                <w:b/>
                <w:i/>
                <w:spacing w:val="8"/>
                <w:sz w:val="24"/>
                <w:szCs w:val="24"/>
              </w:rPr>
              <w:t>S</w:t>
            </w:r>
            <w:r w:rsidRPr="00F63D30">
              <w:rPr>
                <w:b/>
                <w:i/>
                <w:sz w:val="24"/>
                <w:szCs w:val="24"/>
              </w:rPr>
              <w:t>tudent centric methods, such as</w:t>
            </w:r>
            <w:r w:rsidRPr="00F63D30">
              <w:rPr>
                <w:b/>
                <w:i/>
                <w:spacing w:val="6"/>
                <w:sz w:val="24"/>
                <w:szCs w:val="24"/>
              </w:rPr>
              <w:t xml:space="preserve"> experientia</w:t>
            </w:r>
            <w:r w:rsidRPr="00F63D30">
              <w:rPr>
                <w:b/>
                <w:i/>
                <w:sz w:val="24"/>
                <w:szCs w:val="24"/>
              </w:rPr>
              <w:t xml:space="preserve">l </w:t>
            </w:r>
            <w:r w:rsidRPr="00F63D30">
              <w:rPr>
                <w:b/>
                <w:i/>
                <w:spacing w:val="6"/>
                <w:sz w:val="24"/>
                <w:szCs w:val="24"/>
              </w:rPr>
              <w:t>learning</w:t>
            </w:r>
            <w:r w:rsidRPr="00F63D30">
              <w:rPr>
                <w:b/>
                <w:i/>
                <w:sz w:val="24"/>
                <w:szCs w:val="24"/>
              </w:rPr>
              <w:t xml:space="preserve">, </w:t>
            </w:r>
            <w:r w:rsidRPr="00F63D30">
              <w:rPr>
                <w:b/>
                <w:i/>
                <w:spacing w:val="6"/>
                <w:sz w:val="24"/>
                <w:szCs w:val="24"/>
              </w:rPr>
              <w:t>participativ</w:t>
            </w:r>
            <w:r w:rsidRPr="00F63D30">
              <w:rPr>
                <w:b/>
                <w:i/>
                <w:sz w:val="24"/>
                <w:szCs w:val="24"/>
              </w:rPr>
              <w:t xml:space="preserve">e </w:t>
            </w:r>
            <w:r w:rsidRPr="00F63D30">
              <w:rPr>
                <w:b/>
                <w:i/>
                <w:spacing w:val="6"/>
                <w:sz w:val="24"/>
                <w:szCs w:val="24"/>
              </w:rPr>
              <w:t>learning</w:t>
            </w:r>
            <w:r w:rsidRPr="00F63D30">
              <w:rPr>
                <w:b/>
                <w:i/>
                <w:sz w:val="24"/>
                <w:szCs w:val="24"/>
              </w:rPr>
              <w:t xml:space="preserve"> and </w:t>
            </w:r>
            <w:r w:rsidR="0064640B" w:rsidRPr="00F63D30">
              <w:rPr>
                <w:b/>
                <w:i/>
                <w:spacing w:val="6"/>
                <w:sz w:val="24"/>
                <w:szCs w:val="24"/>
              </w:rPr>
              <w:t>problem-solving</w:t>
            </w:r>
            <w:r w:rsidRPr="00F63D30">
              <w:rPr>
                <w:b/>
                <w:i/>
                <w:sz w:val="24"/>
                <w:szCs w:val="24"/>
              </w:rPr>
              <w:t xml:space="preserve"> methodologies are used for enhancing learning </w:t>
            </w:r>
            <w:r w:rsidRPr="00F63D30">
              <w:rPr>
                <w:b/>
                <w:i/>
                <w:spacing w:val="2"/>
                <w:sz w:val="24"/>
                <w:szCs w:val="24"/>
              </w:rPr>
              <w:t xml:space="preserve">experience and teachers use ICT-enabled tools including online resources for effective teaching learning </w:t>
            </w:r>
            <w:r w:rsidR="00CC6F88" w:rsidRPr="00F63D30">
              <w:rPr>
                <w:b/>
                <w:i/>
                <w:spacing w:val="2"/>
                <w:sz w:val="24"/>
                <w:szCs w:val="24"/>
              </w:rPr>
              <w:t>process.</w:t>
            </w:r>
          </w:p>
          <w:p w14:paraId="5395F883"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rPr>
              <w:t xml:space="preserve">The University has adopted the Outcome Based Teaching &amp; Learning Centric Initiatives to create a student-centric learning environment. We strongly believe that learning does not focus on the course content delivered by the teacher, but on the outcomes that students are expected to achieve. In this context, the University has experimented a series of student centric learning experiences mentioned below: </w:t>
            </w:r>
          </w:p>
          <w:p w14:paraId="3B6B942E" w14:textId="77777777" w:rsidR="00C109F7" w:rsidRPr="00F63D30" w:rsidRDefault="00C109F7" w:rsidP="00C109F7">
            <w:pPr>
              <w:pStyle w:val="NoSpacing"/>
              <w:spacing w:line="360" w:lineRule="auto"/>
              <w:jc w:val="both"/>
              <w:rPr>
                <w:rFonts w:ascii="Times New Roman" w:hAnsi="Times New Roman" w:cs="Times New Roman"/>
                <w:b/>
                <w:bCs/>
              </w:rPr>
            </w:pPr>
          </w:p>
          <w:p w14:paraId="29207357"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bCs/>
              </w:rPr>
              <w:t>Project Based Learning:</w:t>
            </w:r>
            <w:r w:rsidRPr="00F63D30">
              <w:rPr>
                <w:rFonts w:ascii="Times New Roman" w:hAnsi="Times New Roman" w:cs="Times New Roman"/>
              </w:rPr>
              <w:t xml:space="preserve"> At all Schools, internships, studio projects/community engagement projects are designed part of their curriculum. Students must mandatorily undergo these kinds of projects varying from one month to a semester during the years of study.</w:t>
            </w:r>
          </w:p>
          <w:p w14:paraId="5CF5A725" w14:textId="77777777" w:rsidR="00C109F7" w:rsidRPr="00F63D30" w:rsidRDefault="00C109F7" w:rsidP="00C109F7">
            <w:pPr>
              <w:pStyle w:val="NoSpacing"/>
              <w:spacing w:line="360" w:lineRule="auto"/>
              <w:jc w:val="both"/>
              <w:rPr>
                <w:rFonts w:ascii="Times New Roman" w:hAnsi="Times New Roman" w:cs="Times New Roman"/>
                <w:b/>
                <w:bCs/>
              </w:rPr>
            </w:pPr>
          </w:p>
          <w:p w14:paraId="571A2EC6"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bCs/>
              </w:rPr>
              <w:t>Learning by Doing / Observation:</w:t>
            </w:r>
            <w:r w:rsidRPr="00F63D30">
              <w:rPr>
                <w:rFonts w:ascii="Times New Roman" w:hAnsi="Times New Roman" w:cs="Times New Roman"/>
              </w:rPr>
              <w:t xml:space="preserve"> The University encourages all faculty members to conduct practical-cum demonstration sessions to enable students to observe as well as gain hands-on experience. </w:t>
            </w:r>
          </w:p>
          <w:p w14:paraId="22815732" w14:textId="77777777" w:rsidR="00C109F7" w:rsidRPr="00F63D30" w:rsidRDefault="00C109F7" w:rsidP="00C109F7">
            <w:pPr>
              <w:pStyle w:val="NoSpacing"/>
              <w:spacing w:line="360" w:lineRule="auto"/>
              <w:jc w:val="both"/>
              <w:rPr>
                <w:rFonts w:ascii="Times New Roman" w:hAnsi="Times New Roman" w:cs="Times New Roman"/>
              </w:rPr>
            </w:pPr>
          </w:p>
          <w:p w14:paraId="56FAD6E7"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bCs/>
              </w:rPr>
              <w:t>Self-Learning Through MOOCs:</w:t>
            </w:r>
            <w:r w:rsidRPr="00F63D30">
              <w:rPr>
                <w:rFonts w:ascii="Times New Roman" w:hAnsi="Times New Roman" w:cs="Times New Roman"/>
              </w:rPr>
              <w:t xml:space="preserve"> To enhance student self-learning, students are encouraged to pursue MOOCs courses from platform like EDX / Coursera / SWAYAM / NPETL for better learning experiences for their major courses as well as under the General Education Category. </w:t>
            </w:r>
          </w:p>
          <w:p w14:paraId="70134F88" w14:textId="77777777" w:rsidR="00C109F7" w:rsidRPr="00F63D30" w:rsidRDefault="00C109F7" w:rsidP="00C109F7">
            <w:pPr>
              <w:pStyle w:val="NoSpacing"/>
              <w:spacing w:line="360" w:lineRule="auto"/>
              <w:jc w:val="both"/>
              <w:rPr>
                <w:rFonts w:ascii="Times New Roman" w:hAnsi="Times New Roman" w:cs="Times New Roman"/>
              </w:rPr>
            </w:pPr>
          </w:p>
          <w:p w14:paraId="2FDEF8A9"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bCs/>
              </w:rPr>
              <w:t>Educational Tours &amp; Industrial visits:</w:t>
            </w:r>
            <w:r w:rsidRPr="00F63D30">
              <w:rPr>
                <w:rFonts w:ascii="Times New Roman" w:hAnsi="Times New Roman" w:cs="Times New Roman"/>
              </w:rPr>
              <w:t xml:space="preserve"> At all ADYPU Schools, sector wise educational tours and industrial visits are organized to enable students to understand the process pipeline and its operations. For instance, visits to automobile plants, Courts, Newsrooms &amp; Film Studios, Design studios, retail malls and modern architectural structures and museums are being organized as part of experiential initiatives.</w:t>
            </w:r>
          </w:p>
          <w:p w14:paraId="17F646BC" w14:textId="77777777" w:rsidR="00C109F7" w:rsidRPr="00F63D30" w:rsidRDefault="00C109F7" w:rsidP="00C109F7">
            <w:pPr>
              <w:pStyle w:val="NoSpacing"/>
              <w:spacing w:line="360" w:lineRule="auto"/>
              <w:jc w:val="both"/>
              <w:rPr>
                <w:rFonts w:ascii="Times New Roman" w:hAnsi="Times New Roman" w:cs="Times New Roman"/>
              </w:rPr>
            </w:pPr>
          </w:p>
          <w:p w14:paraId="5E045DE1" w14:textId="07928299"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bCs/>
              </w:rPr>
              <w:t>Interactive &amp; Participative Learning:</w:t>
            </w:r>
            <w:r w:rsidRPr="00F63D30">
              <w:rPr>
                <w:rFonts w:ascii="Times New Roman" w:hAnsi="Times New Roman" w:cs="Times New Roman"/>
              </w:rPr>
              <w:t xml:space="preserve"> At all Schools, the faculty are encouraged to deploy various participative learning techniques. Seminars, Presentations, Role Plays, Flipped Classrooms, Collaborative Learning, and others are used for effective classroom engagement. To keep abreast with the current trends, the </w:t>
            </w:r>
            <w:r w:rsidR="0064640B" w:rsidRPr="00F63D30">
              <w:rPr>
                <w:rFonts w:ascii="Times New Roman" w:hAnsi="Times New Roman" w:cs="Times New Roman"/>
              </w:rPr>
              <w:t>schools</w:t>
            </w:r>
            <w:r w:rsidRPr="00F63D30">
              <w:rPr>
                <w:rFonts w:ascii="Times New Roman" w:hAnsi="Times New Roman" w:cs="Times New Roman"/>
              </w:rPr>
              <w:t xml:space="preserve"> </w:t>
            </w:r>
            <w:r w:rsidR="00CC6F88" w:rsidRPr="00F63D30">
              <w:rPr>
                <w:rFonts w:ascii="Times New Roman" w:hAnsi="Times New Roman" w:cs="Times New Roman"/>
              </w:rPr>
              <w:t>organize</w:t>
            </w:r>
            <w:r w:rsidRPr="00F63D30">
              <w:rPr>
                <w:rFonts w:ascii="Times New Roman" w:hAnsi="Times New Roman" w:cs="Times New Roman"/>
              </w:rPr>
              <w:t xml:space="preserve"> industry-oriented conferences and master classes to acquaint themselves with the contemporary best practices. </w:t>
            </w:r>
          </w:p>
          <w:p w14:paraId="68927ACB" w14:textId="77777777" w:rsidR="00C109F7" w:rsidRPr="00F63D30" w:rsidRDefault="00C109F7" w:rsidP="00C109F7">
            <w:pPr>
              <w:pStyle w:val="NoSpacing"/>
              <w:spacing w:line="360" w:lineRule="auto"/>
              <w:jc w:val="both"/>
              <w:rPr>
                <w:rFonts w:ascii="Times New Roman" w:hAnsi="Times New Roman" w:cs="Times New Roman"/>
              </w:rPr>
            </w:pPr>
          </w:p>
          <w:p w14:paraId="567DB9D4"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bCs/>
              </w:rPr>
              <w:t>Experiential Projects:</w:t>
            </w:r>
            <w:r w:rsidRPr="00F63D30">
              <w:rPr>
                <w:rFonts w:ascii="Times New Roman" w:hAnsi="Times New Roman" w:cs="Times New Roman"/>
              </w:rPr>
              <w:t xml:space="preserve"> Depending on the nature of the course, experiential projects pave the way for students learning experience. The faculty encourages students to organize </w:t>
            </w:r>
            <w:r w:rsidRPr="00F63D30">
              <w:rPr>
                <w:rFonts w:ascii="Times New Roman" w:hAnsi="Times New Roman" w:cs="Times New Roman"/>
              </w:rPr>
              <w:lastRenderedPageBreak/>
              <w:t xml:space="preserve">events, food festivals, exhibitions, projects display, studio works and the likes to showcase their works at the end of the semester. </w:t>
            </w:r>
          </w:p>
          <w:p w14:paraId="304ECC10" w14:textId="77777777" w:rsidR="00C109F7" w:rsidRPr="00F63D30" w:rsidRDefault="00C109F7" w:rsidP="00C109F7">
            <w:pPr>
              <w:pStyle w:val="NoSpacing"/>
              <w:spacing w:line="360" w:lineRule="auto"/>
              <w:jc w:val="both"/>
              <w:rPr>
                <w:rFonts w:ascii="Times New Roman" w:hAnsi="Times New Roman" w:cs="Times New Roman"/>
              </w:rPr>
            </w:pPr>
          </w:p>
          <w:p w14:paraId="59F757AE"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b/>
                <w:bCs/>
              </w:rPr>
              <w:t>Problem Solving Methodologies</w:t>
            </w:r>
            <w:r w:rsidRPr="00F63D30">
              <w:rPr>
                <w:rFonts w:ascii="Times New Roman" w:hAnsi="Times New Roman" w:cs="Times New Roman"/>
              </w:rPr>
              <w:t xml:space="preserve">: Across all Schools, the faculty members have adopted problem-solving methodologies like assignments, quizzes, case studies to help students gain critical thinking, team building and peer learning skills. They are encouraged to participated in competitions, debates, design competitions and hackathons to help them hone their problem-solving skills. </w:t>
            </w:r>
          </w:p>
          <w:p w14:paraId="00EB8E33" w14:textId="77777777" w:rsidR="00C109F7" w:rsidRPr="00F63D30" w:rsidRDefault="00C109F7" w:rsidP="00C109F7">
            <w:pPr>
              <w:pStyle w:val="NoSpacing"/>
              <w:spacing w:line="360" w:lineRule="auto"/>
              <w:jc w:val="both"/>
              <w:rPr>
                <w:rFonts w:ascii="Times New Roman" w:hAnsi="Times New Roman" w:cs="Times New Roman"/>
              </w:rPr>
            </w:pPr>
          </w:p>
          <w:p w14:paraId="67BAE1CA" w14:textId="77777777" w:rsidR="00C109F7" w:rsidRPr="00F63D30" w:rsidRDefault="00C109F7" w:rsidP="00C109F7">
            <w:pPr>
              <w:pStyle w:val="NoSpacing"/>
              <w:spacing w:line="360" w:lineRule="auto"/>
              <w:jc w:val="both"/>
              <w:rPr>
                <w:rFonts w:ascii="Times New Roman" w:hAnsi="Times New Roman" w:cs="Times New Roman"/>
                <w:b/>
                <w:bCs/>
              </w:rPr>
            </w:pPr>
            <w:r w:rsidRPr="00F63D30">
              <w:rPr>
                <w:rFonts w:ascii="Times New Roman" w:hAnsi="Times New Roman" w:cs="Times New Roman"/>
                <w:b/>
                <w:bCs/>
              </w:rPr>
              <w:t xml:space="preserve">Integration of ICT in Teaching-Learning </w:t>
            </w:r>
          </w:p>
          <w:p w14:paraId="0774E31F" w14:textId="77777777" w:rsidR="00C109F7"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rPr>
              <w:t xml:space="preserve">The University has acknowledged the importance of ICT technologies by setting up the robust infrastructure to aid teaching-learning process. It has set up useful ICT enabled tools like Smart Interactive Boards with lecture capturing facility, web cameras, LCD / HD projectors, etc. All Schools are well-equipped with ICT enabled classrooms and seminar halls. </w:t>
            </w:r>
          </w:p>
          <w:p w14:paraId="2A39C7F2" w14:textId="77777777" w:rsidR="00C109F7" w:rsidRPr="00F63D30" w:rsidRDefault="00C109F7" w:rsidP="00C109F7">
            <w:pPr>
              <w:pStyle w:val="NoSpacing"/>
              <w:spacing w:line="360" w:lineRule="auto"/>
              <w:jc w:val="both"/>
              <w:rPr>
                <w:rFonts w:ascii="Times New Roman" w:hAnsi="Times New Roman" w:cs="Times New Roman"/>
              </w:rPr>
            </w:pPr>
          </w:p>
          <w:p w14:paraId="41BC1C72" w14:textId="6643645B" w:rsidR="00B635D1" w:rsidRPr="00F63D30" w:rsidRDefault="00C109F7" w:rsidP="00C109F7">
            <w:pPr>
              <w:pStyle w:val="NoSpacing"/>
              <w:spacing w:line="360" w:lineRule="auto"/>
              <w:jc w:val="both"/>
              <w:rPr>
                <w:rFonts w:ascii="Times New Roman" w:hAnsi="Times New Roman" w:cs="Times New Roman"/>
              </w:rPr>
            </w:pPr>
            <w:r w:rsidRPr="00F63D30">
              <w:rPr>
                <w:rFonts w:ascii="Times New Roman" w:hAnsi="Times New Roman" w:cs="Times New Roman"/>
              </w:rPr>
              <w:t xml:space="preserve">To enhance the digital teaching-learning experiences, the university has designed sophisticated Learning Management Software (LMS) and ADYPU Intranet (ERP) which is integrated through Video-Conferencing Tools like MS Teams, Zoom and Google Meet. It provides an opportunity for students to access online learning resources, session plans, curriculum, class schedules, recorded lectures, assignment submissions and evaluations. Our Library is well-equipped with digital databases like EBSCO, DELNET, Lexis Nexis with remote access facilities. </w:t>
            </w:r>
          </w:p>
          <w:p w14:paraId="03CF31B0" w14:textId="29EF2F7C" w:rsidR="00BA631A" w:rsidRPr="00F63D30" w:rsidRDefault="00BA631A" w:rsidP="00BA631A">
            <w:pPr>
              <w:spacing w:line="276" w:lineRule="auto"/>
              <w:rPr>
                <w:b/>
                <w:color w:val="FF0000"/>
              </w:rPr>
            </w:pPr>
            <w:r w:rsidRPr="00F63D30">
              <w:rPr>
                <w:b/>
                <w:color w:val="FF0000"/>
              </w:rPr>
              <w:t xml:space="preserve"> </w:t>
            </w:r>
          </w:p>
          <w:p w14:paraId="69201DA3" w14:textId="5EECD862" w:rsidR="000104C3" w:rsidRPr="00F63D30" w:rsidRDefault="00000000" w:rsidP="00BA631A">
            <w:pPr>
              <w:spacing w:line="276" w:lineRule="auto"/>
              <w:rPr>
                <w:sz w:val="14"/>
                <w:szCs w:val="14"/>
              </w:rPr>
            </w:pPr>
            <w:hyperlink r:id="rId12" w:history="1">
              <w:r w:rsidR="00E0217A" w:rsidRPr="00F63D30">
                <w:rPr>
                  <w:rStyle w:val="Hyperlink"/>
                </w:rPr>
                <w:t>2.3.1 Student centric methods.pdf</w:t>
              </w:r>
            </w:hyperlink>
          </w:p>
        </w:tc>
        <w:tc>
          <w:tcPr>
            <w:tcW w:w="1539" w:type="dxa"/>
          </w:tcPr>
          <w:p w14:paraId="101DE5A3" w14:textId="77777777" w:rsidR="00B635D1" w:rsidRPr="00F63D30" w:rsidRDefault="00B635D1" w:rsidP="00D838BF">
            <w:pPr>
              <w:jc w:val="center"/>
              <w:rPr>
                <w:b/>
                <w:bCs/>
                <w:sz w:val="24"/>
                <w:szCs w:val="24"/>
              </w:rPr>
            </w:pPr>
            <w:r w:rsidRPr="00F63D30">
              <w:rPr>
                <w:b/>
                <w:bCs/>
                <w:sz w:val="24"/>
                <w:szCs w:val="24"/>
              </w:rPr>
              <w:lastRenderedPageBreak/>
              <w:t>10</w:t>
            </w:r>
          </w:p>
        </w:tc>
      </w:tr>
      <w:tr w:rsidR="00B635D1" w:rsidRPr="00F63D30" w14:paraId="7BE41283" w14:textId="77777777" w:rsidTr="00D838BF">
        <w:trPr>
          <w:trHeight w:val="935"/>
        </w:trPr>
        <w:tc>
          <w:tcPr>
            <w:tcW w:w="1080" w:type="dxa"/>
          </w:tcPr>
          <w:p w14:paraId="0F805E61" w14:textId="77777777" w:rsidR="00B635D1" w:rsidRPr="00F63D30" w:rsidRDefault="00B635D1" w:rsidP="00D838BF">
            <w:pPr>
              <w:jc w:val="center"/>
              <w:rPr>
                <w:b/>
                <w:bCs/>
                <w:sz w:val="24"/>
                <w:szCs w:val="24"/>
              </w:rPr>
            </w:pPr>
            <w:r w:rsidRPr="00F63D30">
              <w:rPr>
                <w:b/>
                <w:bCs/>
                <w:sz w:val="24"/>
                <w:szCs w:val="24"/>
              </w:rPr>
              <w:t>2.3.2</w:t>
            </w:r>
          </w:p>
          <w:p w14:paraId="4AB17645" w14:textId="77777777" w:rsidR="00B635D1" w:rsidRPr="00F63D30" w:rsidRDefault="00B635D1" w:rsidP="00D838BF">
            <w:pPr>
              <w:jc w:val="center"/>
              <w:rPr>
                <w:b/>
                <w:bCs/>
                <w:sz w:val="24"/>
                <w:szCs w:val="24"/>
              </w:rPr>
            </w:pPr>
          </w:p>
          <w:p w14:paraId="15131667"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l</w:t>
            </w:r>
            <w:r w:rsidRPr="00F63D30">
              <w:rPr>
                <w:b/>
                <w:bCs/>
                <w:sz w:val="24"/>
                <w:szCs w:val="24"/>
              </w:rPr>
              <w:t>M</w:t>
            </w:r>
            <w:proofErr w:type="spellEnd"/>
          </w:p>
        </w:tc>
        <w:tc>
          <w:tcPr>
            <w:tcW w:w="7290" w:type="dxa"/>
          </w:tcPr>
          <w:p w14:paraId="184F1F06" w14:textId="20A9CE66" w:rsidR="00B635D1" w:rsidRPr="00F63D30" w:rsidRDefault="00B635D1" w:rsidP="00D838BF">
            <w:pPr>
              <w:widowControl w:val="0"/>
              <w:tabs>
                <w:tab w:val="left" w:pos="-378"/>
              </w:tabs>
              <w:autoSpaceDE w:val="0"/>
              <w:autoSpaceDN w:val="0"/>
              <w:adjustRightInd w:val="0"/>
              <w:ind w:right="53"/>
              <w:rPr>
                <w:b/>
                <w:i/>
                <w:spacing w:val="1"/>
                <w:sz w:val="24"/>
                <w:szCs w:val="24"/>
              </w:rPr>
            </w:pPr>
            <w:r w:rsidRPr="00F63D30">
              <w:rPr>
                <w:b/>
                <w:i/>
                <w:spacing w:val="1"/>
                <w:sz w:val="24"/>
                <w:szCs w:val="24"/>
              </w:rPr>
              <w:t xml:space="preserve">The institution adopts effective Mentor-Mentee Schemes to address academics and student-psychological </w:t>
            </w:r>
            <w:r w:rsidR="0064640B" w:rsidRPr="00F63D30">
              <w:rPr>
                <w:b/>
                <w:i/>
                <w:spacing w:val="1"/>
                <w:sz w:val="24"/>
                <w:szCs w:val="24"/>
              </w:rPr>
              <w:t>issues.</w:t>
            </w:r>
          </w:p>
          <w:p w14:paraId="2E65E619" w14:textId="77777777" w:rsidR="00B635D1" w:rsidRPr="00F63D30" w:rsidRDefault="00B635D1" w:rsidP="00D838BF">
            <w:pPr>
              <w:widowControl w:val="0"/>
              <w:tabs>
                <w:tab w:val="left" w:pos="-378"/>
              </w:tabs>
              <w:autoSpaceDE w:val="0"/>
              <w:autoSpaceDN w:val="0"/>
              <w:adjustRightInd w:val="0"/>
              <w:ind w:right="53"/>
              <w:rPr>
                <w:b/>
                <w:i/>
                <w:sz w:val="24"/>
                <w:szCs w:val="24"/>
              </w:rPr>
            </w:pPr>
          </w:p>
          <w:p w14:paraId="7AED7A36" w14:textId="77777777" w:rsidR="00ED3DED" w:rsidRPr="00F63D30" w:rsidRDefault="00ED3DED" w:rsidP="00ED3DED">
            <w:pPr>
              <w:pStyle w:val="NoSpacing"/>
              <w:spacing w:line="360" w:lineRule="auto"/>
              <w:jc w:val="both"/>
              <w:rPr>
                <w:rFonts w:ascii="Times New Roman" w:hAnsi="Times New Roman" w:cs="Times New Roman"/>
                <w:bCs/>
                <w:color w:val="000000" w:themeColor="text1"/>
              </w:rPr>
            </w:pPr>
            <w:r w:rsidRPr="00F63D30">
              <w:rPr>
                <w:rFonts w:ascii="Times New Roman" w:hAnsi="Times New Roman" w:cs="Times New Roman"/>
                <w:bCs/>
                <w:color w:val="000000" w:themeColor="text1"/>
              </w:rPr>
              <w:t xml:space="preserve">The University strongly believes that education is just not about passing with flying colours. It is all creating mindfulness and developing strong emotional quotient with the students. Hence, the University has formulated and implemented the detailed Mentorship Guidelines, which has been envisaged to create a healthy bond between the mentor and mentee’s </w:t>
            </w:r>
            <w:bookmarkStart w:id="0" w:name="_Toc18835217"/>
            <w:r w:rsidRPr="00F63D30">
              <w:rPr>
                <w:rFonts w:ascii="Times New Roman" w:hAnsi="Times New Roman" w:cs="Times New Roman"/>
                <w:bCs/>
                <w:color w:val="000000" w:themeColor="text1"/>
              </w:rPr>
              <w:t>holistic development.</w:t>
            </w:r>
          </w:p>
          <w:p w14:paraId="0376596A" w14:textId="77777777" w:rsidR="00ED3DED" w:rsidRPr="00F63D30" w:rsidRDefault="00ED3DED" w:rsidP="00ED3DED">
            <w:pPr>
              <w:pStyle w:val="NoSpacing"/>
              <w:spacing w:line="360" w:lineRule="auto"/>
              <w:jc w:val="both"/>
              <w:rPr>
                <w:rFonts w:ascii="Times New Roman" w:hAnsi="Times New Roman" w:cs="Times New Roman"/>
                <w:bCs/>
                <w:color w:val="000000" w:themeColor="text1"/>
              </w:rPr>
            </w:pPr>
          </w:p>
          <w:p w14:paraId="6E50EB48"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rPr>
              <w:t xml:space="preserve">Hence, the University’s Mentor-Mentee schemes are beneficial in addressing both academic and student-psychological issues. These initiatives have provided a supportive and nurturing environment where experienced individuals (mentors) guide and assist less-experienced individuals (mentees) in their personal and academic growth. The university's well-structured mentoring program with a one-to-one relationship in both </w:t>
            </w:r>
            <w:r w:rsidRPr="00F63D30">
              <w:rPr>
                <w:rFonts w:ascii="Times New Roman" w:hAnsi="Times New Roman" w:cs="Times New Roman"/>
              </w:rPr>
              <w:lastRenderedPageBreak/>
              <w:t xml:space="preserve">academic and personal settings is an initiative to contribute to students’ positive intellectual and emotional well-being. </w:t>
            </w:r>
          </w:p>
          <w:p w14:paraId="315F16B4" w14:textId="77777777" w:rsidR="00ED3DED" w:rsidRPr="00F63D30" w:rsidRDefault="00ED3DED" w:rsidP="00ED3DED">
            <w:pPr>
              <w:pStyle w:val="NoSpacing"/>
              <w:spacing w:line="360" w:lineRule="auto"/>
              <w:jc w:val="both"/>
              <w:rPr>
                <w:rFonts w:ascii="Times New Roman" w:hAnsi="Times New Roman" w:cs="Times New Roman"/>
              </w:rPr>
            </w:pPr>
          </w:p>
          <w:p w14:paraId="27F6C073"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rPr>
              <w:t xml:space="preserve">Across all Schools, it is mandatory that every month the special mentor-mentee meetings are scheduled during the campus hours. Every mentor is assigned twenty mentees to seek professional, academic, and personal support. These kinds of special mentor-mentee meetings have helped the mentees to identify their individual career paths, foster positivity, explore employment opportunities, understand their professional challenges as well as help mentees to take informed choices and decisions. The mentees also could learn from the mentor’s career experiences, which in turn help them to become better human beings. </w:t>
            </w:r>
          </w:p>
          <w:p w14:paraId="4041B313" w14:textId="77777777" w:rsidR="00ED3DED" w:rsidRPr="00F63D30" w:rsidRDefault="00ED3DED" w:rsidP="00ED3DED">
            <w:pPr>
              <w:pStyle w:val="NoSpacing"/>
              <w:spacing w:line="360" w:lineRule="auto"/>
              <w:jc w:val="both"/>
              <w:rPr>
                <w:rFonts w:ascii="Times New Roman" w:hAnsi="Times New Roman" w:cs="Times New Roman"/>
              </w:rPr>
            </w:pPr>
          </w:p>
          <w:p w14:paraId="337FBBB1"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rPr>
              <w:t xml:space="preserve">The mentors also support students to them clear their learning blocks and extend all kinds of academic and emotional support. At the same time, the mentors are actively engaged in students’ academic journeys and personal development which has fostered improved student-faculty relationships. </w:t>
            </w:r>
            <w:bookmarkEnd w:id="0"/>
            <w:r w:rsidRPr="00F63D30">
              <w:rPr>
                <w:rFonts w:ascii="Times New Roman" w:hAnsi="Times New Roman" w:cs="Times New Roman"/>
              </w:rPr>
              <w:t xml:space="preserve">At the same time, </w:t>
            </w:r>
          </w:p>
          <w:p w14:paraId="46503C55" w14:textId="77777777" w:rsidR="00ED3DED" w:rsidRPr="00F63D30" w:rsidRDefault="00ED3DED" w:rsidP="00ED3DED">
            <w:pPr>
              <w:pStyle w:val="NoSpacing"/>
              <w:spacing w:line="360" w:lineRule="auto"/>
              <w:jc w:val="both"/>
              <w:rPr>
                <w:rFonts w:ascii="Times New Roman" w:hAnsi="Times New Roman" w:cs="Times New Roman"/>
              </w:rPr>
            </w:pPr>
          </w:p>
          <w:p w14:paraId="0F276A37" w14:textId="77777777" w:rsidR="00ED3DED" w:rsidRPr="00F63D30" w:rsidRDefault="00ED3DED" w:rsidP="00ED3DED">
            <w:pPr>
              <w:pStyle w:val="NoSpacing"/>
              <w:spacing w:line="360" w:lineRule="auto"/>
              <w:jc w:val="both"/>
              <w:rPr>
                <w:rFonts w:ascii="Times New Roman" w:hAnsi="Times New Roman" w:cs="Times New Roman"/>
                <w:bCs/>
                <w:color w:val="000000" w:themeColor="text1"/>
              </w:rPr>
            </w:pPr>
            <w:r w:rsidRPr="00F63D30">
              <w:rPr>
                <w:rFonts w:ascii="Times New Roman" w:hAnsi="Times New Roman" w:cs="Times New Roman"/>
                <w:bCs/>
                <w:color w:val="000000" w:themeColor="text1"/>
              </w:rPr>
              <w:t xml:space="preserve">To address the students’ psychological issues, the Student Services Division has a special Counselling Centre for student-faculty psychological counselling support. The qualified psychologist cum counsellor is physically present in the campus during campus timings to offer student counselling support for all mental, academic, and psychological challenges. The students have a series of personal counselling for their emotional wellbeing. Every fortnight, the counsellor conducts special ‘Emotional Well-Being’ sessions to develop the ability to experience and express wide range of emotions as us joy, anger, fear, anxiety, and mixed feelings. These sessions also aim to develop skills in handling expectations, frustrations, crisis as well as stress management. </w:t>
            </w:r>
          </w:p>
          <w:p w14:paraId="76227194" w14:textId="77777777" w:rsidR="00ED3DED" w:rsidRPr="00F63D30" w:rsidRDefault="00ED3DED" w:rsidP="00ED3DED">
            <w:pPr>
              <w:pStyle w:val="NoSpacing"/>
              <w:spacing w:line="360" w:lineRule="auto"/>
              <w:jc w:val="both"/>
              <w:rPr>
                <w:rFonts w:ascii="Times New Roman" w:hAnsi="Times New Roman" w:cs="Times New Roman"/>
                <w:bCs/>
                <w:color w:val="000000" w:themeColor="text1"/>
              </w:rPr>
            </w:pPr>
          </w:p>
          <w:p w14:paraId="226C4469" w14:textId="77777777" w:rsidR="00ED3DED" w:rsidRPr="00F63D30" w:rsidRDefault="00ED3DED" w:rsidP="00ED3DED">
            <w:pPr>
              <w:pStyle w:val="NoSpacing"/>
              <w:spacing w:line="360" w:lineRule="auto"/>
              <w:jc w:val="both"/>
              <w:rPr>
                <w:rFonts w:ascii="Times New Roman" w:hAnsi="Times New Roman" w:cs="Times New Roman"/>
                <w:bCs/>
                <w:color w:val="000000" w:themeColor="text1"/>
              </w:rPr>
            </w:pPr>
            <w:r w:rsidRPr="00F63D30">
              <w:rPr>
                <w:rFonts w:ascii="Times New Roman" w:hAnsi="Times New Roman" w:cs="Times New Roman"/>
                <w:bCs/>
                <w:color w:val="000000" w:themeColor="text1"/>
              </w:rPr>
              <w:t xml:space="preserve">Prior to the commencement of university examinations, the counsellor organizes special lectures and workshops pertaining to examination phobia. A video series on ‘How to Deal with Exam Stress’, ‘How to Deal with Exam Anxiety’, and so on are circulated with all the students. Likewise, special sessions on ‘Neuro Linguistic Techniques to Reduce Exam Stress’ and related topics are conducted two weeks prior to the examination. </w:t>
            </w:r>
          </w:p>
          <w:p w14:paraId="2E893D8C" w14:textId="77777777" w:rsidR="00ED3DED" w:rsidRPr="00F63D30" w:rsidRDefault="00ED3DED" w:rsidP="00ED3DED">
            <w:pPr>
              <w:pStyle w:val="NoSpacing"/>
              <w:spacing w:line="360" w:lineRule="auto"/>
              <w:jc w:val="both"/>
              <w:rPr>
                <w:rFonts w:ascii="Times New Roman" w:hAnsi="Times New Roman" w:cs="Times New Roman"/>
                <w:bCs/>
                <w:color w:val="000000" w:themeColor="text1"/>
              </w:rPr>
            </w:pPr>
          </w:p>
          <w:p w14:paraId="620AEFAF"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bCs/>
                <w:color w:val="000000" w:themeColor="text1"/>
              </w:rPr>
              <w:t>To conclude, the University has been taking</w:t>
            </w:r>
            <w:r w:rsidRPr="00F63D30">
              <w:rPr>
                <w:rFonts w:ascii="Times New Roman" w:hAnsi="Times New Roman" w:cs="Times New Roman"/>
              </w:rPr>
              <w:t xml:space="preserve"> a proactive approach to support its students comprehensively. The mentor-mentee relationships established through this program has significantly contributed to the students’ academic success, overall personal development, and well-being. It has thereby strengthened the bond between faculty and students within the college community. In the coming years, the University plans to </w:t>
            </w:r>
            <w:r w:rsidRPr="00F63D30">
              <w:rPr>
                <w:rFonts w:ascii="Times New Roman" w:hAnsi="Times New Roman" w:cs="Times New Roman"/>
              </w:rPr>
              <w:lastRenderedPageBreak/>
              <w:t xml:space="preserve">collaborate with organizations working in the sphere of mental health and suicide prevention to address the students’ psychological issues. </w:t>
            </w:r>
          </w:p>
          <w:p w14:paraId="589A05E2" w14:textId="57FD7B82" w:rsidR="00ED3DED" w:rsidRPr="00F63D30" w:rsidRDefault="00000000" w:rsidP="00ED3DED">
            <w:pPr>
              <w:pStyle w:val="NoSpacing"/>
              <w:spacing w:line="360" w:lineRule="auto"/>
              <w:jc w:val="both"/>
              <w:rPr>
                <w:rFonts w:ascii="Times New Roman" w:hAnsi="Times New Roman" w:cs="Times New Roman"/>
                <w:vanish/>
              </w:rPr>
            </w:pPr>
            <w:hyperlink r:id="rId13" w:history="1">
              <w:r w:rsidR="00E0217A" w:rsidRPr="00F63D30">
                <w:rPr>
                  <w:rStyle w:val="Hyperlink"/>
                  <w:rFonts w:ascii="Times New Roman" w:hAnsi="Times New Roman" w:cs="Times New Roman"/>
                </w:rPr>
                <w:t>Sample Dcouments.pdf</w:t>
              </w:r>
            </w:hyperlink>
            <w:r w:rsidR="00ED3DED" w:rsidRPr="00F63D30">
              <w:rPr>
                <w:rFonts w:ascii="Times New Roman" w:hAnsi="Times New Roman" w:cs="Times New Roman"/>
                <w:vanish/>
              </w:rPr>
              <w:t>Top of Form</w:t>
            </w:r>
          </w:p>
          <w:p w14:paraId="27E08BDD" w14:textId="77777777" w:rsidR="00ED3DED" w:rsidRPr="00F63D30" w:rsidRDefault="00ED3DED" w:rsidP="00ED3DED">
            <w:pPr>
              <w:pStyle w:val="NoSpacing"/>
              <w:spacing w:line="360" w:lineRule="auto"/>
              <w:jc w:val="both"/>
              <w:rPr>
                <w:rFonts w:ascii="Times New Roman" w:hAnsi="Times New Roman" w:cs="Times New Roman"/>
              </w:rPr>
            </w:pPr>
          </w:p>
          <w:p w14:paraId="24537F1B" w14:textId="77777777" w:rsidR="00C109F7" w:rsidRPr="00F63D30" w:rsidRDefault="00C109F7" w:rsidP="00D838BF">
            <w:pPr>
              <w:widowControl w:val="0"/>
              <w:tabs>
                <w:tab w:val="left" w:pos="-378"/>
              </w:tabs>
              <w:autoSpaceDE w:val="0"/>
              <w:autoSpaceDN w:val="0"/>
              <w:adjustRightInd w:val="0"/>
              <w:ind w:right="53"/>
              <w:rPr>
                <w:b/>
                <w:i/>
                <w:sz w:val="24"/>
                <w:szCs w:val="24"/>
              </w:rPr>
            </w:pPr>
          </w:p>
          <w:p w14:paraId="0A6FC4B5" w14:textId="6984585D" w:rsidR="00C97B79" w:rsidRPr="00F63D30" w:rsidRDefault="00C97B79" w:rsidP="00C97B79">
            <w:pPr>
              <w:spacing w:line="276" w:lineRule="auto"/>
            </w:pPr>
            <w:r w:rsidRPr="00F63D30">
              <w:rPr>
                <w:b/>
                <w:color w:val="FF0000"/>
              </w:rPr>
              <w:t xml:space="preserve"> </w:t>
            </w:r>
          </w:p>
          <w:p w14:paraId="0E8CA81E" w14:textId="77777777" w:rsidR="00B635D1" w:rsidRPr="00F63D30" w:rsidRDefault="00B635D1" w:rsidP="006C5A1F">
            <w:pPr>
              <w:spacing w:line="276" w:lineRule="auto"/>
              <w:ind w:left="720"/>
            </w:pPr>
          </w:p>
        </w:tc>
        <w:tc>
          <w:tcPr>
            <w:tcW w:w="1539" w:type="dxa"/>
          </w:tcPr>
          <w:p w14:paraId="451A3B80" w14:textId="77777777" w:rsidR="00B635D1" w:rsidRPr="00F63D30" w:rsidRDefault="00B635D1" w:rsidP="00D838BF">
            <w:pPr>
              <w:jc w:val="center"/>
              <w:rPr>
                <w:b/>
                <w:bCs/>
                <w:sz w:val="24"/>
                <w:szCs w:val="24"/>
                <w:highlight w:val="yellow"/>
              </w:rPr>
            </w:pPr>
          </w:p>
          <w:p w14:paraId="1A69649C" w14:textId="77777777" w:rsidR="00B635D1" w:rsidRPr="00F63D30" w:rsidRDefault="00B635D1" w:rsidP="00D838BF">
            <w:pPr>
              <w:jc w:val="center"/>
              <w:rPr>
                <w:b/>
                <w:bCs/>
                <w:sz w:val="24"/>
                <w:szCs w:val="24"/>
                <w:highlight w:val="yellow"/>
              </w:rPr>
            </w:pPr>
          </w:p>
          <w:p w14:paraId="5845769C" w14:textId="77777777" w:rsidR="00B635D1" w:rsidRPr="00F63D30" w:rsidRDefault="00B635D1" w:rsidP="00D838BF">
            <w:pPr>
              <w:jc w:val="center"/>
              <w:rPr>
                <w:b/>
                <w:bCs/>
                <w:sz w:val="24"/>
                <w:szCs w:val="24"/>
                <w:highlight w:val="yellow"/>
              </w:rPr>
            </w:pPr>
            <w:r w:rsidRPr="00F63D30">
              <w:rPr>
                <w:b/>
                <w:bCs/>
                <w:sz w:val="24"/>
                <w:szCs w:val="24"/>
              </w:rPr>
              <w:t>10</w:t>
            </w:r>
          </w:p>
        </w:tc>
      </w:tr>
    </w:tbl>
    <w:p w14:paraId="77A7359B" w14:textId="77777777" w:rsidR="00B635D1" w:rsidRPr="00F63D30" w:rsidRDefault="00B635D1" w:rsidP="00B635D1">
      <w:pPr>
        <w:jc w:val="center"/>
        <w:rPr>
          <w:b/>
          <w:bCs/>
          <w:sz w:val="24"/>
          <w:szCs w:val="24"/>
          <w:highlight w:val="yellow"/>
        </w:rPr>
      </w:pPr>
    </w:p>
    <w:p w14:paraId="64C06BA0" w14:textId="77777777" w:rsidR="00B635D1" w:rsidRPr="00F63D30" w:rsidRDefault="00B635D1" w:rsidP="00B635D1">
      <w:pPr>
        <w:jc w:val="center"/>
        <w:rPr>
          <w:b/>
          <w:bCs/>
          <w:sz w:val="24"/>
          <w:szCs w:val="24"/>
        </w:rPr>
      </w:pPr>
    </w:p>
    <w:p w14:paraId="6062AF98" w14:textId="77777777" w:rsidR="00256DFF" w:rsidRPr="00F63D30" w:rsidRDefault="00256DFF" w:rsidP="00B635D1">
      <w:pPr>
        <w:jc w:val="center"/>
        <w:rPr>
          <w:b/>
          <w:bCs/>
          <w:sz w:val="24"/>
          <w:szCs w:val="24"/>
        </w:rPr>
      </w:pPr>
    </w:p>
    <w:p w14:paraId="7A0E58F5" w14:textId="77777777" w:rsidR="004367A9" w:rsidRPr="00F63D30" w:rsidRDefault="004367A9" w:rsidP="00B635D1">
      <w:pPr>
        <w:jc w:val="center"/>
        <w:rPr>
          <w:b/>
          <w:bCs/>
          <w:sz w:val="24"/>
          <w:szCs w:val="24"/>
        </w:rPr>
      </w:pPr>
    </w:p>
    <w:p w14:paraId="6DE3201B" w14:textId="77777777" w:rsidR="004367A9" w:rsidRPr="00F63D30" w:rsidRDefault="004367A9" w:rsidP="00B635D1">
      <w:pPr>
        <w:jc w:val="center"/>
        <w:rPr>
          <w:b/>
          <w:bCs/>
          <w:sz w:val="24"/>
          <w:szCs w:val="24"/>
        </w:rPr>
      </w:pPr>
    </w:p>
    <w:p w14:paraId="44EDBDC1" w14:textId="77777777" w:rsidR="00B635D1" w:rsidRPr="00F63D30" w:rsidRDefault="00B635D1" w:rsidP="00B635D1">
      <w:pPr>
        <w:jc w:val="center"/>
        <w:rPr>
          <w:b/>
          <w:bCs/>
          <w:sz w:val="24"/>
          <w:szCs w:val="24"/>
        </w:rPr>
      </w:pPr>
      <w:r w:rsidRPr="00F63D30">
        <w:rPr>
          <w:b/>
          <w:bCs/>
          <w:sz w:val="24"/>
          <w:szCs w:val="24"/>
        </w:rPr>
        <w:t>Key Indicator - 2.4 Teacher Profile and Quality (60)</w:t>
      </w:r>
    </w:p>
    <w:p w14:paraId="6F956CC7" w14:textId="77777777" w:rsidR="00B635D1" w:rsidRPr="00F63D30" w:rsidRDefault="00B635D1" w:rsidP="00B635D1">
      <w:pPr>
        <w:jc w:val="center"/>
        <w:rPr>
          <w:bCs/>
          <w:sz w:val="24"/>
          <w:szCs w:val="24"/>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290"/>
        <w:gridCol w:w="1530"/>
      </w:tblGrid>
      <w:tr w:rsidR="00B635D1" w:rsidRPr="00F63D30" w14:paraId="3F861417" w14:textId="77777777" w:rsidTr="00D838BF">
        <w:trPr>
          <w:trHeight w:val="649"/>
        </w:trPr>
        <w:tc>
          <w:tcPr>
            <w:tcW w:w="1080" w:type="dxa"/>
          </w:tcPr>
          <w:p w14:paraId="527AFC10" w14:textId="77777777" w:rsidR="00B635D1" w:rsidRPr="00F63D30" w:rsidRDefault="00B635D1" w:rsidP="00D838BF">
            <w:pPr>
              <w:jc w:val="center"/>
              <w:rPr>
                <w:b/>
                <w:bCs/>
                <w:sz w:val="24"/>
                <w:szCs w:val="24"/>
              </w:rPr>
            </w:pPr>
            <w:r w:rsidRPr="00F63D30">
              <w:rPr>
                <w:b/>
                <w:bCs/>
                <w:sz w:val="24"/>
                <w:szCs w:val="24"/>
              </w:rPr>
              <w:t>Metric No.</w:t>
            </w:r>
          </w:p>
        </w:tc>
        <w:tc>
          <w:tcPr>
            <w:tcW w:w="7290" w:type="dxa"/>
          </w:tcPr>
          <w:p w14:paraId="5324CFB2" w14:textId="77777777" w:rsidR="00B635D1" w:rsidRPr="00F63D30" w:rsidRDefault="00B635D1" w:rsidP="00D838BF">
            <w:pPr>
              <w:jc w:val="center"/>
              <w:rPr>
                <w:b/>
                <w:bCs/>
                <w:sz w:val="24"/>
                <w:szCs w:val="24"/>
              </w:rPr>
            </w:pPr>
          </w:p>
        </w:tc>
        <w:tc>
          <w:tcPr>
            <w:tcW w:w="1530" w:type="dxa"/>
          </w:tcPr>
          <w:p w14:paraId="4640D05B" w14:textId="77777777" w:rsidR="00B635D1" w:rsidRPr="00F63D30" w:rsidRDefault="00B635D1" w:rsidP="00D838BF">
            <w:pPr>
              <w:jc w:val="center"/>
              <w:rPr>
                <w:b/>
                <w:bCs/>
                <w:sz w:val="24"/>
                <w:szCs w:val="24"/>
              </w:rPr>
            </w:pPr>
            <w:r w:rsidRPr="00F63D30">
              <w:rPr>
                <w:b/>
                <w:bCs/>
                <w:sz w:val="24"/>
                <w:szCs w:val="24"/>
              </w:rPr>
              <w:t xml:space="preserve">Weightage </w:t>
            </w:r>
          </w:p>
        </w:tc>
      </w:tr>
      <w:tr w:rsidR="00B635D1" w:rsidRPr="00F63D30" w14:paraId="4377A4DF" w14:textId="77777777" w:rsidTr="00D838BF">
        <w:trPr>
          <w:trHeight w:val="794"/>
        </w:trPr>
        <w:tc>
          <w:tcPr>
            <w:tcW w:w="1080" w:type="dxa"/>
          </w:tcPr>
          <w:p w14:paraId="15BD98D0" w14:textId="77777777" w:rsidR="00B635D1" w:rsidRPr="00F63D30" w:rsidRDefault="00B635D1" w:rsidP="00D838BF">
            <w:pPr>
              <w:jc w:val="center"/>
              <w:rPr>
                <w:b/>
                <w:bCs/>
                <w:sz w:val="24"/>
                <w:szCs w:val="24"/>
              </w:rPr>
            </w:pPr>
            <w:r w:rsidRPr="00F63D30">
              <w:rPr>
                <w:b/>
                <w:bCs/>
                <w:sz w:val="24"/>
                <w:szCs w:val="24"/>
              </w:rPr>
              <w:t>2.4.1</w:t>
            </w:r>
          </w:p>
          <w:p w14:paraId="259C30F7" w14:textId="77777777" w:rsidR="00B635D1" w:rsidRPr="00F63D30" w:rsidRDefault="00B635D1" w:rsidP="00D838BF">
            <w:pPr>
              <w:jc w:val="center"/>
              <w:rPr>
                <w:b/>
                <w:bCs/>
                <w:sz w:val="24"/>
                <w:szCs w:val="24"/>
              </w:rPr>
            </w:pPr>
          </w:p>
          <w:p w14:paraId="740F3F8E"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r w:rsidRPr="00F63D30">
              <w:rPr>
                <w:b/>
                <w:bCs/>
                <w:sz w:val="24"/>
                <w:szCs w:val="24"/>
              </w:rPr>
              <w:t xml:space="preserve"> </w:t>
            </w:r>
          </w:p>
          <w:p w14:paraId="080623E6" w14:textId="77777777" w:rsidR="00B635D1" w:rsidRPr="00F63D30" w:rsidRDefault="00B635D1" w:rsidP="00D838BF">
            <w:pPr>
              <w:jc w:val="center"/>
              <w:rPr>
                <w:b/>
                <w:bCs/>
                <w:sz w:val="24"/>
                <w:szCs w:val="24"/>
              </w:rPr>
            </w:pPr>
          </w:p>
        </w:tc>
        <w:tc>
          <w:tcPr>
            <w:tcW w:w="7290" w:type="dxa"/>
          </w:tcPr>
          <w:p w14:paraId="6E9BE506" w14:textId="555800D0" w:rsidR="00B635D1" w:rsidRPr="00F63D30" w:rsidRDefault="00B635D1" w:rsidP="00D838BF">
            <w:pPr>
              <w:rPr>
                <w:b/>
                <w:i/>
                <w:sz w:val="24"/>
                <w:szCs w:val="24"/>
              </w:rPr>
            </w:pPr>
            <w:r w:rsidRPr="00F63D30">
              <w:rPr>
                <w:b/>
                <w:i/>
                <w:sz w:val="24"/>
                <w:szCs w:val="24"/>
              </w:rPr>
              <w:t xml:space="preserve">Average percentage of </w:t>
            </w:r>
            <w:r w:rsidR="0064640B" w:rsidRPr="00F63D30">
              <w:rPr>
                <w:b/>
                <w:i/>
                <w:sz w:val="24"/>
                <w:szCs w:val="24"/>
              </w:rPr>
              <w:t>full-time</w:t>
            </w:r>
            <w:r w:rsidRPr="00F63D30">
              <w:rPr>
                <w:b/>
                <w:i/>
                <w:sz w:val="24"/>
                <w:szCs w:val="24"/>
              </w:rPr>
              <w:t xml:space="preserve"> teachers appointed against the number of sanctioned posts year wise during the last five years</w:t>
            </w:r>
          </w:p>
          <w:p w14:paraId="6DAE1967" w14:textId="77777777" w:rsidR="00B635D1" w:rsidRPr="00F63D30" w:rsidRDefault="00B635D1" w:rsidP="00D838BF">
            <w:pPr>
              <w:rPr>
                <w:b/>
                <w:i/>
                <w:sz w:val="24"/>
                <w:szCs w:val="24"/>
              </w:rPr>
            </w:pPr>
          </w:p>
          <w:p w14:paraId="4B1178EE" w14:textId="77777777" w:rsidR="00B635D1" w:rsidRPr="00F63D30" w:rsidRDefault="00B635D1" w:rsidP="00D838BF">
            <w:pPr>
              <w:rPr>
                <w:sz w:val="24"/>
                <w:szCs w:val="24"/>
              </w:rPr>
            </w:pPr>
            <w:r w:rsidRPr="00F63D30">
              <w:rPr>
                <w:sz w:val="24"/>
                <w:szCs w:val="24"/>
              </w:rPr>
              <w:t>2.4.1.1:  Total Number of Sanctioned year wise during the last five years</w:t>
            </w:r>
          </w:p>
          <w:p w14:paraId="78592DAE" w14:textId="77777777" w:rsidR="00B635D1" w:rsidRPr="00F63D30" w:rsidRDefault="00B635D1" w:rsidP="00D838BF">
            <w:pPr>
              <w:rPr>
                <w:sz w:val="24"/>
                <w:szCs w:val="24"/>
              </w:rPr>
            </w:pPr>
          </w:p>
          <w:tbl>
            <w:tblPr>
              <w:tblStyle w:val="TableGrid"/>
              <w:tblW w:w="0" w:type="auto"/>
              <w:jc w:val="center"/>
              <w:tblLayout w:type="fixed"/>
              <w:tblLook w:val="04A0" w:firstRow="1" w:lastRow="0" w:firstColumn="1" w:lastColumn="0" w:noHBand="0" w:noVBand="1"/>
            </w:tblPr>
            <w:tblGrid>
              <w:gridCol w:w="1293"/>
              <w:gridCol w:w="789"/>
              <w:gridCol w:w="895"/>
              <w:gridCol w:w="895"/>
              <w:gridCol w:w="895"/>
              <w:gridCol w:w="779"/>
              <w:gridCol w:w="1294"/>
            </w:tblGrid>
            <w:tr w:rsidR="002C7F3F" w:rsidRPr="00F63D30" w14:paraId="4B7C95B3" w14:textId="657C4A66" w:rsidTr="002C7F3F">
              <w:trPr>
                <w:trHeight w:val="277"/>
                <w:jc w:val="center"/>
              </w:trPr>
              <w:tc>
                <w:tcPr>
                  <w:tcW w:w="1293" w:type="dxa"/>
                </w:tcPr>
                <w:p w14:paraId="103A69A5" w14:textId="77777777" w:rsidR="002C7F3F" w:rsidRPr="00F63D30" w:rsidRDefault="002C7F3F" w:rsidP="004367A9">
                  <w:pPr>
                    <w:jc w:val="center"/>
                    <w:rPr>
                      <w:sz w:val="24"/>
                      <w:szCs w:val="24"/>
                    </w:rPr>
                  </w:pPr>
                  <w:r w:rsidRPr="00F63D30">
                    <w:rPr>
                      <w:sz w:val="24"/>
                      <w:szCs w:val="24"/>
                    </w:rPr>
                    <w:t>Year</w:t>
                  </w:r>
                </w:p>
              </w:tc>
              <w:tc>
                <w:tcPr>
                  <w:tcW w:w="789" w:type="dxa"/>
                </w:tcPr>
                <w:p w14:paraId="2BF3951E" w14:textId="5B830F0B" w:rsidR="002C7F3F" w:rsidRPr="00F63D30" w:rsidRDefault="002C7F3F" w:rsidP="004367A9">
                  <w:pPr>
                    <w:jc w:val="center"/>
                    <w:rPr>
                      <w:sz w:val="24"/>
                      <w:szCs w:val="24"/>
                    </w:rPr>
                  </w:pPr>
                  <w:r w:rsidRPr="00F63D30">
                    <w:t>22-23</w:t>
                  </w:r>
                </w:p>
              </w:tc>
              <w:tc>
                <w:tcPr>
                  <w:tcW w:w="895" w:type="dxa"/>
                </w:tcPr>
                <w:p w14:paraId="3AAC5FE3" w14:textId="4DE4FDC6" w:rsidR="002C7F3F" w:rsidRPr="00F63D30" w:rsidRDefault="002C7F3F" w:rsidP="004367A9">
                  <w:pPr>
                    <w:jc w:val="center"/>
                    <w:rPr>
                      <w:sz w:val="24"/>
                      <w:szCs w:val="24"/>
                    </w:rPr>
                  </w:pPr>
                  <w:r w:rsidRPr="00F63D30">
                    <w:t>21-22</w:t>
                  </w:r>
                </w:p>
              </w:tc>
              <w:tc>
                <w:tcPr>
                  <w:tcW w:w="895" w:type="dxa"/>
                </w:tcPr>
                <w:p w14:paraId="01E765F4" w14:textId="64E87A88" w:rsidR="002C7F3F" w:rsidRPr="00F63D30" w:rsidRDefault="002C7F3F" w:rsidP="004367A9">
                  <w:pPr>
                    <w:jc w:val="center"/>
                    <w:rPr>
                      <w:sz w:val="24"/>
                      <w:szCs w:val="24"/>
                    </w:rPr>
                  </w:pPr>
                  <w:r w:rsidRPr="00F63D30">
                    <w:t>20-21</w:t>
                  </w:r>
                </w:p>
              </w:tc>
              <w:tc>
                <w:tcPr>
                  <w:tcW w:w="895" w:type="dxa"/>
                </w:tcPr>
                <w:p w14:paraId="253EF6FE" w14:textId="45B198EF" w:rsidR="002C7F3F" w:rsidRPr="00F63D30" w:rsidRDefault="002C7F3F" w:rsidP="004367A9">
                  <w:pPr>
                    <w:jc w:val="center"/>
                    <w:rPr>
                      <w:sz w:val="24"/>
                      <w:szCs w:val="24"/>
                    </w:rPr>
                  </w:pPr>
                  <w:r w:rsidRPr="00F63D30">
                    <w:t>19-20</w:t>
                  </w:r>
                </w:p>
              </w:tc>
              <w:tc>
                <w:tcPr>
                  <w:tcW w:w="779" w:type="dxa"/>
                </w:tcPr>
                <w:p w14:paraId="7B962E56" w14:textId="4944E762" w:rsidR="002C7F3F" w:rsidRPr="00F63D30" w:rsidRDefault="002C7F3F" w:rsidP="004367A9">
                  <w:pPr>
                    <w:jc w:val="center"/>
                    <w:rPr>
                      <w:sz w:val="24"/>
                      <w:szCs w:val="24"/>
                    </w:rPr>
                  </w:pPr>
                  <w:r w:rsidRPr="00F63D30">
                    <w:t>18-19</w:t>
                  </w:r>
                </w:p>
              </w:tc>
              <w:tc>
                <w:tcPr>
                  <w:tcW w:w="1294" w:type="dxa"/>
                </w:tcPr>
                <w:p w14:paraId="6C3F1E38" w14:textId="580279AB" w:rsidR="002C7F3F" w:rsidRPr="00F63D30" w:rsidRDefault="002C7F3F" w:rsidP="004367A9">
                  <w:pPr>
                    <w:jc w:val="center"/>
                  </w:pPr>
                  <w:r w:rsidRPr="00F63D30">
                    <w:rPr>
                      <w:sz w:val="24"/>
                      <w:szCs w:val="24"/>
                    </w:rPr>
                    <w:t>Average Percentage</w:t>
                  </w:r>
                </w:p>
              </w:tc>
            </w:tr>
            <w:tr w:rsidR="002C7F3F" w:rsidRPr="00F63D30" w14:paraId="4B87EBC2" w14:textId="4C772B27" w:rsidTr="002C7F3F">
              <w:trPr>
                <w:trHeight w:val="555"/>
                <w:jc w:val="center"/>
              </w:trPr>
              <w:tc>
                <w:tcPr>
                  <w:tcW w:w="1293" w:type="dxa"/>
                </w:tcPr>
                <w:p w14:paraId="0587C2A2" w14:textId="77777777" w:rsidR="002C7F3F" w:rsidRPr="00F63D30" w:rsidRDefault="002C7F3F" w:rsidP="004367A9">
                  <w:pPr>
                    <w:jc w:val="center"/>
                    <w:rPr>
                      <w:sz w:val="24"/>
                      <w:szCs w:val="24"/>
                    </w:rPr>
                  </w:pPr>
                  <w:r w:rsidRPr="00F63D30">
                    <w:rPr>
                      <w:sz w:val="24"/>
                      <w:szCs w:val="24"/>
                    </w:rPr>
                    <w:t>Number</w:t>
                  </w:r>
                </w:p>
              </w:tc>
              <w:tc>
                <w:tcPr>
                  <w:tcW w:w="789" w:type="dxa"/>
                </w:tcPr>
                <w:p w14:paraId="444262B8" w14:textId="6333EB05" w:rsidR="002C7F3F" w:rsidRPr="00F63D30" w:rsidRDefault="002C7F3F" w:rsidP="004367A9">
                  <w:pPr>
                    <w:jc w:val="center"/>
                    <w:rPr>
                      <w:sz w:val="24"/>
                      <w:szCs w:val="24"/>
                    </w:rPr>
                  </w:pPr>
                  <w:r w:rsidRPr="00F63D30">
                    <w:rPr>
                      <w:sz w:val="24"/>
                      <w:szCs w:val="24"/>
                    </w:rPr>
                    <w:t>26</w:t>
                  </w:r>
                  <w:r w:rsidR="00090701" w:rsidRPr="00F63D30">
                    <w:rPr>
                      <w:sz w:val="24"/>
                      <w:szCs w:val="24"/>
                    </w:rPr>
                    <w:t>3</w:t>
                  </w:r>
                  <w:r w:rsidRPr="00F63D30">
                    <w:rPr>
                      <w:sz w:val="24"/>
                      <w:szCs w:val="24"/>
                    </w:rPr>
                    <w:t xml:space="preserve"> </w:t>
                  </w:r>
                  <w:r w:rsidRPr="002218FE">
                    <w:rPr>
                      <w:sz w:val="24"/>
                      <w:szCs w:val="24"/>
                      <w:highlight w:val="yellow"/>
                    </w:rPr>
                    <w:t>(240)</w:t>
                  </w:r>
                </w:p>
              </w:tc>
              <w:tc>
                <w:tcPr>
                  <w:tcW w:w="895" w:type="dxa"/>
                </w:tcPr>
                <w:p w14:paraId="41D20A94" w14:textId="4DAA43A1" w:rsidR="002C7F3F" w:rsidRPr="00F63D30" w:rsidRDefault="002C7F3F" w:rsidP="004367A9">
                  <w:pPr>
                    <w:jc w:val="center"/>
                    <w:rPr>
                      <w:sz w:val="24"/>
                      <w:szCs w:val="24"/>
                    </w:rPr>
                  </w:pPr>
                  <w:r w:rsidRPr="00F63D30">
                    <w:rPr>
                      <w:sz w:val="24"/>
                      <w:szCs w:val="24"/>
                    </w:rPr>
                    <w:t xml:space="preserve">210 </w:t>
                  </w:r>
                  <w:r w:rsidRPr="002218FE">
                    <w:rPr>
                      <w:sz w:val="24"/>
                      <w:szCs w:val="24"/>
                      <w:highlight w:val="yellow"/>
                    </w:rPr>
                    <w:t>(212)</w:t>
                  </w:r>
                </w:p>
              </w:tc>
              <w:tc>
                <w:tcPr>
                  <w:tcW w:w="895" w:type="dxa"/>
                </w:tcPr>
                <w:p w14:paraId="31ECB286" w14:textId="765963F6" w:rsidR="002C7F3F" w:rsidRPr="00F63D30" w:rsidRDefault="002C7F3F" w:rsidP="004367A9">
                  <w:pPr>
                    <w:jc w:val="center"/>
                    <w:rPr>
                      <w:sz w:val="24"/>
                      <w:szCs w:val="24"/>
                    </w:rPr>
                  </w:pPr>
                  <w:r w:rsidRPr="00F63D30">
                    <w:rPr>
                      <w:sz w:val="24"/>
                      <w:szCs w:val="24"/>
                    </w:rPr>
                    <w:t xml:space="preserve">210 </w:t>
                  </w:r>
                  <w:r w:rsidRPr="002218FE">
                    <w:rPr>
                      <w:sz w:val="24"/>
                      <w:szCs w:val="24"/>
                      <w:highlight w:val="yellow"/>
                    </w:rPr>
                    <w:t>(181)</w:t>
                  </w:r>
                </w:p>
              </w:tc>
              <w:tc>
                <w:tcPr>
                  <w:tcW w:w="895" w:type="dxa"/>
                </w:tcPr>
                <w:p w14:paraId="60898197" w14:textId="1668668D" w:rsidR="002C7F3F" w:rsidRPr="00F63D30" w:rsidRDefault="002C7F3F" w:rsidP="004367A9">
                  <w:pPr>
                    <w:jc w:val="center"/>
                    <w:rPr>
                      <w:sz w:val="24"/>
                      <w:szCs w:val="24"/>
                    </w:rPr>
                  </w:pPr>
                  <w:r w:rsidRPr="00F63D30">
                    <w:rPr>
                      <w:sz w:val="24"/>
                      <w:szCs w:val="24"/>
                    </w:rPr>
                    <w:t>1</w:t>
                  </w:r>
                  <w:r w:rsidR="00FB129D">
                    <w:rPr>
                      <w:sz w:val="24"/>
                      <w:szCs w:val="24"/>
                    </w:rPr>
                    <w:t>60</w:t>
                  </w:r>
                  <w:r w:rsidRPr="00F63D30">
                    <w:rPr>
                      <w:sz w:val="24"/>
                      <w:szCs w:val="24"/>
                    </w:rPr>
                    <w:t xml:space="preserve"> </w:t>
                  </w:r>
                  <w:r w:rsidRPr="002218FE">
                    <w:rPr>
                      <w:sz w:val="24"/>
                      <w:szCs w:val="24"/>
                      <w:highlight w:val="yellow"/>
                    </w:rPr>
                    <w:t>(144)</w:t>
                  </w:r>
                </w:p>
              </w:tc>
              <w:tc>
                <w:tcPr>
                  <w:tcW w:w="779" w:type="dxa"/>
                </w:tcPr>
                <w:p w14:paraId="163D5F91" w14:textId="3586EF8A" w:rsidR="002C7F3F" w:rsidRPr="00F63D30" w:rsidRDefault="00FB129D" w:rsidP="004367A9">
                  <w:pPr>
                    <w:jc w:val="center"/>
                    <w:rPr>
                      <w:sz w:val="24"/>
                      <w:szCs w:val="24"/>
                    </w:rPr>
                  </w:pPr>
                  <w:r>
                    <w:rPr>
                      <w:sz w:val="24"/>
                      <w:szCs w:val="24"/>
                    </w:rPr>
                    <w:t>9</w:t>
                  </w:r>
                  <w:r w:rsidR="00F52160">
                    <w:rPr>
                      <w:sz w:val="24"/>
                      <w:szCs w:val="24"/>
                    </w:rPr>
                    <w:t>0</w:t>
                  </w:r>
                  <w:r w:rsidR="002C7F3F" w:rsidRPr="00F63D30">
                    <w:rPr>
                      <w:sz w:val="24"/>
                      <w:szCs w:val="24"/>
                    </w:rPr>
                    <w:t xml:space="preserve"> </w:t>
                  </w:r>
                  <w:r w:rsidR="002C7F3F" w:rsidRPr="002218FE">
                    <w:rPr>
                      <w:sz w:val="24"/>
                      <w:szCs w:val="24"/>
                      <w:highlight w:val="yellow"/>
                    </w:rPr>
                    <w:t>(83)</w:t>
                  </w:r>
                </w:p>
              </w:tc>
              <w:tc>
                <w:tcPr>
                  <w:tcW w:w="1294" w:type="dxa"/>
                </w:tcPr>
                <w:p w14:paraId="12BF44B9" w14:textId="77777777" w:rsidR="002C7F3F" w:rsidRPr="00F63D30" w:rsidRDefault="002C7F3F" w:rsidP="004367A9">
                  <w:pPr>
                    <w:jc w:val="center"/>
                    <w:rPr>
                      <w:sz w:val="24"/>
                      <w:szCs w:val="24"/>
                    </w:rPr>
                  </w:pPr>
                </w:p>
              </w:tc>
            </w:tr>
            <w:tr w:rsidR="002C7F3F" w:rsidRPr="00F63D30" w14:paraId="27CC2D4E" w14:textId="4EBC209B" w:rsidTr="002C7F3F">
              <w:trPr>
                <w:trHeight w:val="505"/>
                <w:jc w:val="center"/>
              </w:trPr>
              <w:tc>
                <w:tcPr>
                  <w:tcW w:w="1293" w:type="dxa"/>
                </w:tcPr>
                <w:p w14:paraId="41D05F6E" w14:textId="67D08F46" w:rsidR="002C7F3F" w:rsidRPr="00F63D30" w:rsidRDefault="002C7F3F" w:rsidP="002C7F3F">
                  <w:pPr>
                    <w:jc w:val="center"/>
                    <w:rPr>
                      <w:sz w:val="24"/>
                      <w:szCs w:val="24"/>
                    </w:rPr>
                  </w:pPr>
                  <w:r w:rsidRPr="00F63D30">
                    <w:rPr>
                      <w:bCs/>
                      <w:iCs/>
                      <w:sz w:val="24"/>
                      <w:szCs w:val="24"/>
                    </w:rPr>
                    <w:t>Percentage per year</w:t>
                  </w:r>
                </w:p>
              </w:tc>
              <w:tc>
                <w:tcPr>
                  <w:tcW w:w="789" w:type="dxa"/>
                  <w:vAlign w:val="center"/>
                </w:tcPr>
                <w:p w14:paraId="71E9CAEF" w14:textId="31AD92FE" w:rsidR="002C7F3F" w:rsidRPr="00F63D30" w:rsidRDefault="002C7F3F" w:rsidP="002C7F3F">
                  <w:pPr>
                    <w:jc w:val="center"/>
                    <w:rPr>
                      <w:sz w:val="24"/>
                      <w:szCs w:val="24"/>
                    </w:rPr>
                  </w:pPr>
                  <w:r w:rsidRPr="00F63D30">
                    <w:rPr>
                      <w:color w:val="000000"/>
                      <w:sz w:val="22"/>
                      <w:szCs w:val="22"/>
                    </w:rPr>
                    <w:t>91.25</w:t>
                  </w:r>
                </w:p>
              </w:tc>
              <w:tc>
                <w:tcPr>
                  <w:tcW w:w="895" w:type="dxa"/>
                  <w:vAlign w:val="center"/>
                </w:tcPr>
                <w:p w14:paraId="311B3A12" w14:textId="6AECF216" w:rsidR="002C7F3F" w:rsidRPr="00F63D30" w:rsidRDefault="002C7F3F" w:rsidP="002C7F3F">
                  <w:pPr>
                    <w:jc w:val="center"/>
                    <w:rPr>
                      <w:sz w:val="24"/>
                      <w:szCs w:val="24"/>
                    </w:rPr>
                  </w:pPr>
                  <w:r w:rsidRPr="00F63D30">
                    <w:rPr>
                      <w:color w:val="000000"/>
                      <w:sz w:val="22"/>
                      <w:szCs w:val="22"/>
                    </w:rPr>
                    <w:t>100.95</w:t>
                  </w:r>
                </w:p>
              </w:tc>
              <w:tc>
                <w:tcPr>
                  <w:tcW w:w="895" w:type="dxa"/>
                  <w:vAlign w:val="center"/>
                </w:tcPr>
                <w:p w14:paraId="7C8F9921" w14:textId="1F1031B3" w:rsidR="002C7F3F" w:rsidRPr="00F63D30" w:rsidRDefault="002C7F3F" w:rsidP="002C7F3F">
                  <w:pPr>
                    <w:jc w:val="center"/>
                    <w:rPr>
                      <w:sz w:val="24"/>
                      <w:szCs w:val="24"/>
                    </w:rPr>
                  </w:pPr>
                  <w:r w:rsidRPr="00F63D30">
                    <w:rPr>
                      <w:color w:val="000000"/>
                      <w:sz w:val="22"/>
                      <w:szCs w:val="22"/>
                    </w:rPr>
                    <w:t>86.19</w:t>
                  </w:r>
                </w:p>
              </w:tc>
              <w:tc>
                <w:tcPr>
                  <w:tcW w:w="895" w:type="dxa"/>
                  <w:vAlign w:val="center"/>
                </w:tcPr>
                <w:p w14:paraId="2BF289F7" w14:textId="1E92F50F" w:rsidR="002C7F3F" w:rsidRPr="00F63D30" w:rsidRDefault="00FB129D" w:rsidP="002C7F3F">
                  <w:pPr>
                    <w:jc w:val="center"/>
                    <w:rPr>
                      <w:sz w:val="24"/>
                      <w:szCs w:val="24"/>
                    </w:rPr>
                  </w:pPr>
                  <w:r>
                    <w:rPr>
                      <w:color w:val="000000"/>
                      <w:sz w:val="22"/>
                      <w:szCs w:val="22"/>
                    </w:rPr>
                    <w:t>90.00</w:t>
                  </w:r>
                </w:p>
              </w:tc>
              <w:tc>
                <w:tcPr>
                  <w:tcW w:w="779" w:type="dxa"/>
                  <w:vAlign w:val="center"/>
                </w:tcPr>
                <w:p w14:paraId="12A38FB1" w14:textId="57EE53B3" w:rsidR="002C7F3F" w:rsidRPr="00F63D30" w:rsidRDefault="00F52160" w:rsidP="002C7F3F">
                  <w:pPr>
                    <w:jc w:val="center"/>
                    <w:rPr>
                      <w:sz w:val="24"/>
                      <w:szCs w:val="24"/>
                    </w:rPr>
                  </w:pPr>
                  <w:r>
                    <w:rPr>
                      <w:color w:val="000000"/>
                      <w:sz w:val="22"/>
                      <w:szCs w:val="22"/>
                    </w:rPr>
                    <w:t>92.22</w:t>
                  </w:r>
                </w:p>
              </w:tc>
              <w:tc>
                <w:tcPr>
                  <w:tcW w:w="1294" w:type="dxa"/>
                  <w:vAlign w:val="center"/>
                </w:tcPr>
                <w:p w14:paraId="223BCB61" w14:textId="334E2E5F" w:rsidR="002C7F3F" w:rsidRPr="00F63D30" w:rsidRDefault="00FB129D" w:rsidP="002C7F3F">
                  <w:pPr>
                    <w:jc w:val="center"/>
                    <w:rPr>
                      <w:color w:val="000000"/>
                    </w:rPr>
                  </w:pPr>
                  <w:r>
                    <w:rPr>
                      <w:color w:val="000000"/>
                      <w:sz w:val="22"/>
                      <w:szCs w:val="22"/>
                    </w:rPr>
                    <w:t>9</w:t>
                  </w:r>
                  <w:r w:rsidR="00F52160">
                    <w:rPr>
                      <w:color w:val="000000"/>
                      <w:sz w:val="22"/>
                      <w:szCs w:val="22"/>
                    </w:rPr>
                    <w:t>2.122</w:t>
                  </w:r>
                </w:p>
              </w:tc>
            </w:tr>
          </w:tbl>
          <w:p w14:paraId="2BE5E75E" w14:textId="77777777" w:rsidR="00B635D1" w:rsidRPr="00F63D30" w:rsidRDefault="00B635D1" w:rsidP="00D838BF">
            <w:pPr>
              <w:rPr>
                <w:sz w:val="24"/>
                <w:szCs w:val="24"/>
              </w:rPr>
            </w:pPr>
          </w:p>
          <w:p w14:paraId="2DE9DAC4" w14:textId="77777777" w:rsidR="00B635D1" w:rsidRPr="00F63D30" w:rsidRDefault="00B635D1" w:rsidP="00D838BF">
            <w:pPr>
              <w:rPr>
                <w:sz w:val="24"/>
                <w:szCs w:val="24"/>
              </w:rPr>
            </w:pPr>
            <w:r w:rsidRPr="00F63D30">
              <w:rPr>
                <w:sz w:val="24"/>
                <w:szCs w:val="24"/>
              </w:rPr>
              <w:t>Formula:</w:t>
            </w:r>
          </w:p>
          <w:p w14:paraId="7F7A4DF7" w14:textId="77777777" w:rsidR="00B635D1" w:rsidRPr="00F63D30" w:rsidRDefault="00B635D1" w:rsidP="00D838BF">
            <w:pPr>
              <w:rPr>
                <w:sz w:val="24"/>
                <w:szCs w:val="24"/>
              </w:rPr>
            </w:pPr>
            <w:r w:rsidRPr="00F63D30">
              <w:rPr>
                <w:bCs/>
                <w:iCs/>
                <w:sz w:val="24"/>
                <w:szCs w:val="24"/>
              </w:rPr>
              <w:t xml:space="preserve">Percentage per year </w:t>
            </w:r>
            <w:r w:rsidRPr="00F63D30">
              <w:rPr>
                <w:b/>
                <w:bCs/>
                <w:iCs/>
                <w:sz w:val="24"/>
                <w:szCs w:val="24"/>
              </w:rPr>
              <w:t xml:space="preserve">= </w:t>
            </w:r>
            <m:oMath>
              <m:f>
                <m:fPr>
                  <m:ctrlPr>
                    <w:rPr>
                      <w:rFonts w:ascii="Cambria Math" w:hAnsi="Cambria Math"/>
                      <w:bCs/>
                      <w:iCs/>
                      <w:sz w:val="24"/>
                      <w:szCs w:val="24"/>
                    </w:rPr>
                  </m:ctrlPr>
                </m:fPr>
                <m:num>
                  <m:eqArr>
                    <m:eqArrPr>
                      <m:ctrlPr>
                        <w:rPr>
                          <w:rFonts w:ascii="Cambria Math" w:hAnsi="Cambria Math"/>
                          <w:b/>
                          <w:i/>
                          <w:sz w:val="24"/>
                          <w:szCs w:val="24"/>
                        </w:rPr>
                      </m:ctrlPr>
                    </m:eqArrPr>
                    <m:e>
                      <m:r>
                        <m:rPr>
                          <m:sty m:val="p"/>
                        </m:rPr>
                        <w:rPr>
                          <w:rFonts w:ascii="Cambria Math" w:hAnsi="Cambria Math"/>
                          <w:sz w:val="24"/>
                          <w:szCs w:val="24"/>
                        </w:rPr>
                        <m:t xml:space="preserve">Number of full time teachers </m:t>
                      </m:r>
                    </m:e>
                  </m:eqArr>
                </m:num>
                <m:den>
                  <m:eqArr>
                    <m:eqArrPr>
                      <m:ctrlPr>
                        <w:rPr>
                          <w:rFonts w:ascii="Cambria Math" w:hAnsi="Cambria Math"/>
                          <w:sz w:val="24"/>
                          <w:szCs w:val="24"/>
                        </w:rPr>
                      </m:ctrlPr>
                    </m:eqArrPr>
                    <m:e>
                      <m:r>
                        <m:rPr>
                          <m:sty m:val="p"/>
                        </m:rPr>
                        <w:rPr>
                          <w:rFonts w:ascii="Cambria Math" w:hAnsi="Cambria Math"/>
                          <w:sz w:val="24"/>
                          <w:szCs w:val="24"/>
                        </w:rPr>
                        <m:t xml:space="preserve">Number of sanctioned  posts </m:t>
                      </m:r>
                      <m:ctrlPr>
                        <w:rPr>
                          <w:rFonts w:ascii="Cambria Math" w:eastAsia="Cambria Math" w:hAnsi="Cambria Math"/>
                          <w:i/>
                          <w:sz w:val="24"/>
                          <w:szCs w:val="24"/>
                        </w:rPr>
                      </m:ctrlPr>
                    </m:e>
                    <m:e>
                      <m:r>
                        <w:rPr>
                          <w:rFonts w:ascii="Cambria Math" w:hAnsi="Cambria Math"/>
                          <w:sz w:val="24"/>
                          <w:szCs w:val="24"/>
                        </w:rPr>
                        <m:t xml:space="preserve"> </m:t>
                      </m:r>
                    </m:e>
                  </m:eqArr>
                </m:den>
              </m:f>
              <m:r>
                <m:rPr>
                  <m:sty m:val="p"/>
                </m:rPr>
                <w:rPr>
                  <w:rFonts w:ascii="Cambria Math" w:hAnsi="Cambria Math"/>
                  <w:sz w:val="24"/>
                  <w:szCs w:val="24"/>
                </w:rPr>
                <m:t>X 100</m:t>
              </m:r>
            </m:oMath>
          </w:p>
          <w:p w14:paraId="120E08D9" w14:textId="77777777" w:rsidR="00B635D1" w:rsidRPr="00F63D30" w:rsidRDefault="00B635D1" w:rsidP="00D838BF">
            <w:pPr>
              <w:rPr>
                <w:b/>
                <w:sz w:val="24"/>
                <w:szCs w:val="24"/>
              </w:rPr>
            </w:pPr>
            <w:r w:rsidRPr="00F63D30">
              <w:rPr>
                <w:sz w:val="24"/>
                <w:szCs w:val="24"/>
              </w:rPr>
              <w:t xml:space="preserve">Average Percentage = </w:t>
            </w:r>
            <m:oMath>
              <m:rad>
                <m:radPr>
                  <m:ctrlPr>
                    <w:rPr>
                      <w:rFonts w:ascii="Cambria Math" w:eastAsia="Calibri" w:hAnsi="Cambria Math"/>
                      <w:i/>
                      <w:sz w:val="24"/>
                      <w:szCs w:val="24"/>
                      <w:lang w:val="en-IN" w:bidi="kn-IN"/>
                    </w:rPr>
                  </m:ctrlPr>
                </m:radPr>
                <m:deg>
                  <m:r>
                    <w:rPr>
                      <w:rFonts w:ascii="Cambria Math" w:hAnsi="Cambria Math"/>
                      <w:sz w:val="24"/>
                      <w:szCs w:val="24"/>
                    </w:rPr>
                    <m:t>5</m:t>
                  </m:r>
                </m:deg>
                <m:e>
                  <m:r>
                    <w:rPr>
                      <w:rFonts w:ascii="Cambria Math" w:hAnsi="Cambria Math"/>
                      <w:sz w:val="24"/>
                      <w:szCs w:val="24"/>
                    </w:rPr>
                    <m:t>Percentage per year</m:t>
                  </m:r>
                </m:e>
              </m:rad>
            </m:oMath>
          </w:p>
          <w:p w14:paraId="3F763A15" w14:textId="77777777" w:rsidR="00B635D1" w:rsidRPr="00F63D30" w:rsidRDefault="00B635D1" w:rsidP="00D838BF">
            <w:pPr>
              <w:rPr>
                <w:b/>
                <w:color w:val="FF0000"/>
                <w:u w:val="single"/>
              </w:rPr>
            </w:pPr>
          </w:p>
          <w:p w14:paraId="2E2F522D" w14:textId="0979C3C7" w:rsidR="006C5A1F" w:rsidRPr="00F63D30" w:rsidRDefault="00000000" w:rsidP="00CD3300">
            <w:pPr>
              <w:framePr w:hSpace="180" w:wrap="around" w:vAnchor="text" w:hAnchor="margin" w:xAlign="right" w:y="190"/>
              <w:spacing w:line="276" w:lineRule="auto"/>
              <w:jc w:val="both"/>
              <w:rPr>
                <w:sz w:val="24"/>
                <w:szCs w:val="24"/>
              </w:rPr>
            </w:pPr>
            <w:hyperlink r:id="rId14" w:history="1">
              <w:r w:rsidR="00CD3300" w:rsidRPr="00F63D30">
                <w:rPr>
                  <w:rStyle w:val="Hyperlink"/>
                </w:rPr>
                <w:t>Sanctioned_Post_All_Year.pdf</w:t>
              </w:r>
            </w:hyperlink>
          </w:p>
        </w:tc>
        <w:tc>
          <w:tcPr>
            <w:tcW w:w="1530" w:type="dxa"/>
          </w:tcPr>
          <w:p w14:paraId="68705C7D" w14:textId="77777777" w:rsidR="00B635D1" w:rsidRPr="00F63D30" w:rsidRDefault="00B635D1" w:rsidP="00D838BF">
            <w:pPr>
              <w:rPr>
                <w:b/>
                <w:bCs/>
                <w:sz w:val="24"/>
                <w:szCs w:val="24"/>
              </w:rPr>
            </w:pPr>
          </w:p>
          <w:p w14:paraId="399926F0" w14:textId="77777777" w:rsidR="00B635D1" w:rsidRPr="00F63D30" w:rsidRDefault="00B635D1" w:rsidP="00D838BF">
            <w:pPr>
              <w:jc w:val="center"/>
              <w:rPr>
                <w:b/>
                <w:bCs/>
                <w:sz w:val="24"/>
                <w:szCs w:val="24"/>
              </w:rPr>
            </w:pPr>
            <w:r w:rsidRPr="00F63D30">
              <w:rPr>
                <w:b/>
                <w:bCs/>
                <w:sz w:val="24"/>
                <w:szCs w:val="24"/>
              </w:rPr>
              <w:t>10</w:t>
            </w:r>
          </w:p>
        </w:tc>
      </w:tr>
      <w:tr w:rsidR="00B635D1" w:rsidRPr="00F63D30" w14:paraId="0CED89B9" w14:textId="77777777" w:rsidTr="008D1F27">
        <w:trPr>
          <w:trHeight w:val="1070"/>
        </w:trPr>
        <w:tc>
          <w:tcPr>
            <w:tcW w:w="1080" w:type="dxa"/>
          </w:tcPr>
          <w:p w14:paraId="5FFCD720" w14:textId="77777777" w:rsidR="00B635D1" w:rsidRPr="00F63D30" w:rsidRDefault="00B635D1" w:rsidP="00D838BF">
            <w:pPr>
              <w:jc w:val="center"/>
              <w:rPr>
                <w:b/>
                <w:bCs/>
                <w:sz w:val="24"/>
                <w:szCs w:val="24"/>
              </w:rPr>
            </w:pPr>
            <w:r w:rsidRPr="00F63D30">
              <w:rPr>
                <w:b/>
                <w:bCs/>
                <w:sz w:val="24"/>
                <w:szCs w:val="24"/>
              </w:rPr>
              <w:t>2.4.2</w:t>
            </w:r>
          </w:p>
          <w:p w14:paraId="01D5D7D9" w14:textId="77777777" w:rsidR="00B635D1" w:rsidRPr="00F63D30" w:rsidRDefault="00B635D1" w:rsidP="00D838BF">
            <w:pPr>
              <w:jc w:val="center"/>
              <w:rPr>
                <w:b/>
                <w:bCs/>
                <w:sz w:val="24"/>
                <w:szCs w:val="24"/>
              </w:rPr>
            </w:pPr>
          </w:p>
          <w:p w14:paraId="03C63E8E"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p>
        </w:tc>
        <w:tc>
          <w:tcPr>
            <w:tcW w:w="7290" w:type="dxa"/>
          </w:tcPr>
          <w:p w14:paraId="675A9332" w14:textId="2192469E" w:rsidR="00B635D1" w:rsidRPr="00F63D30" w:rsidRDefault="00B635D1" w:rsidP="00D838BF">
            <w:pPr>
              <w:rPr>
                <w:b/>
                <w:i/>
                <w:sz w:val="24"/>
                <w:szCs w:val="24"/>
              </w:rPr>
            </w:pPr>
            <w:r w:rsidRPr="00F63D30">
              <w:rPr>
                <w:b/>
                <w:i/>
                <w:sz w:val="24"/>
                <w:szCs w:val="24"/>
              </w:rPr>
              <w:t>Percentage of full time teachers with Ph.D./D.M/M.Ch./D.</w:t>
            </w:r>
            <w:proofErr w:type="gramStart"/>
            <w:r w:rsidRPr="00F63D30">
              <w:rPr>
                <w:b/>
                <w:i/>
                <w:sz w:val="24"/>
                <w:szCs w:val="24"/>
              </w:rPr>
              <w:t>N.B</w:t>
            </w:r>
            <w:proofErr w:type="gramEnd"/>
            <w:r w:rsidRPr="00F63D30">
              <w:rPr>
                <w:b/>
                <w:i/>
                <w:sz w:val="24"/>
                <w:szCs w:val="24"/>
              </w:rPr>
              <w:t xml:space="preserve">/ </w:t>
            </w:r>
            <w:r w:rsidR="0064640B" w:rsidRPr="00F63D30">
              <w:rPr>
                <w:b/>
                <w:i/>
                <w:sz w:val="24"/>
                <w:szCs w:val="24"/>
              </w:rPr>
              <w:t>Superspecialists</w:t>
            </w:r>
            <w:r w:rsidRPr="00F63D30">
              <w:rPr>
                <w:b/>
                <w:i/>
                <w:sz w:val="24"/>
                <w:szCs w:val="24"/>
              </w:rPr>
              <w:t>/L.L.D/D.S.C/D.Litt. during the last five years</w:t>
            </w:r>
          </w:p>
          <w:p w14:paraId="18CDCC2F" w14:textId="77777777" w:rsidR="00B635D1" w:rsidRPr="00F63D30" w:rsidRDefault="00B635D1" w:rsidP="00D838BF">
            <w:pPr>
              <w:rPr>
                <w:sz w:val="24"/>
                <w:szCs w:val="24"/>
              </w:rPr>
            </w:pPr>
          </w:p>
          <w:p w14:paraId="2A1EE843" w14:textId="0B6D22DC" w:rsidR="00B635D1" w:rsidRPr="00F63D30" w:rsidRDefault="00B635D1" w:rsidP="00D838BF">
            <w:pPr>
              <w:rPr>
                <w:sz w:val="24"/>
                <w:szCs w:val="24"/>
              </w:rPr>
            </w:pPr>
            <w:r w:rsidRPr="00F63D30">
              <w:rPr>
                <w:noProof/>
                <w:sz w:val="24"/>
                <w:szCs w:val="24"/>
                <w:lang w:bidi="ar-SA"/>
              </w:rPr>
              <mc:AlternateContent>
                <mc:Choice Requires="wps">
                  <w:drawing>
                    <wp:anchor distT="0" distB="0" distL="114300" distR="114300" simplePos="0" relativeHeight="251661312" behindDoc="0" locked="0" layoutInCell="1" allowOverlap="1" wp14:anchorId="7A8E5E2D" wp14:editId="69CA61C5">
                      <wp:simplePos x="0" y="0"/>
                      <wp:positionH relativeFrom="column">
                        <wp:posOffset>1736090</wp:posOffset>
                      </wp:positionH>
                      <wp:positionV relativeFrom="paragraph">
                        <wp:posOffset>391795</wp:posOffset>
                      </wp:positionV>
                      <wp:extent cx="371475" cy="253365"/>
                      <wp:effectExtent l="0" t="0" r="28575" b="13335"/>
                      <wp:wrapNone/>
                      <wp:docPr id="1352411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3365"/>
                              </a:xfrm>
                              <a:prstGeom prst="rect">
                                <a:avLst/>
                              </a:prstGeom>
                              <a:solidFill>
                                <a:srgbClr val="FFFFFF"/>
                              </a:solidFill>
                              <a:ln w="9525">
                                <a:solidFill>
                                  <a:srgbClr val="000000"/>
                                </a:solidFill>
                                <a:miter lim="800000"/>
                                <a:headEnd/>
                                <a:tailEnd/>
                              </a:ln>
                            </wps:spPr>
                            <wps:txbx>
                              <w:txbxContent>
                                <w:p w14:paraId="14F1A703" w14:textId="336DE92C" w:rsidR="00B635D1" w:rsidRDefault="00372AA0" w:rsidP="00B635D1">
                                  <w:r>
                                    <w:t>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E5E2D" id="_x0000_t202" coordsize="21600,21600" o:spt="202" path="m,l,21600r21600,l21600,xe">
                      <v:stroke joinstyle="miter"/>
                      <v:path gradientshapeok="t" o:connecttype="rect"/>
                    </v:shapetype>
                    <v:shape id="Text Box 4" o:spid="_x0000_s1026" type="#_x0000_t202" style="position:absolute;margin-left:136.7pt;margin-top:30.85pt;width:29.25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">
                      <v:textbox>
                        <w:txbxContent>
                          <w:p w14:paraId="14F1A703" w14:textId="336DE92C" w:rsidR="00B635D1" w:rsidRDefault="00372AA0" w:rsidP="00B635D1">
                            <w:r>
                              <w:t>69</w:t>
                            </w:r>
                          </w:p>
                        </w:txbxContent>
                      </v:textbox>
                    </v:shape>
                  </w:pict>
                </mc:Fallback>
              </mc:AlternateContent>
            </w:r>
            <w:r w:rsidRPr="00F63D30">
              <w:rPr>
                <w:sz w:val="24"/>
                <w:szCs w:val="24"/>
              </w:rPr>
              <w:t xml:space="preserve">2.4.2.1: Number of full time teachers with </w:t>
            </w:r>
            <w:r w:rsidRPr="00F63D30">
              <w:rPr>
                <w:b/>
                <w:i/>
                <w:sz w:val="24"/>
                <w:szCs w:val="24"/>
              </w:rPr>
              <w:t>Ph.D./D.M/M.Ch./D.</w:t>
            </w:r>
            <w:proofErr w:type="gramStart"/>
            <w:r w:rsidRPr="00F63D30">
              <w:rPr>
                <w:b/>
                <w:i/>
                <w:sz w:val="24"/>
                <w:szCs w:val="24"/>
              </w:rPr>
              <w:t>N.B</w:t>
            </w:r>
            <w:proofErr w:type="gramEnd"/>
            <w:r w:rsidRPr="00F63D30">
              <w:rPr>
                <w:b/>
                <w:i/>
                <w:sz w:val="24"/>
                <w:szCs w:val="24"/>
              </w:rPr>
              <w:t xml:space="preserve">/ </w:t>
            </w:r>
            <w:proofErr w:type="spellStart"/>
            <w:r w:rsidRPr="00F63D30">
              <w:rPr>
                <w:b/>
                <w:i/>
                <w:sz w:val="24"/>
                <w:szCs w:val="24"/>
              </w:rPr>
              <w:t>Superspeciality</w:t>
            </w:r>
            <w:proofErr w:type="spellEnd"/>
            <w:r w:rsidRPr="00F63D30">
              <w:rPr>
                <w:b/>
                <w:i/>
                <w:sz w:val="24"/>
                <w:szCs w:val="24"/>
              </w:rPr>
              <w:t>/L.L.D/D.S.C/</w:t>
            </w:r>
            <w:proofErr w:type="spellStart"/>
            <w:r w:rsidRPr="00F63D30">
              <w:rPr>
                <w:b/>
                <w:i/>
                <w:sz w:val="24"/>
                <w:szCs w:val="24"/>
              </w:rPr>
              <w:t>D.Litt</w:t>
            </w:r>
            <w:proofErr w:type="spellEnd"/>
            <w:r w:rsidRPr="00F63D30">
              <w:rPr>
                <w:b/>
                <w:i/>
                <w:sz w:val="24"/>
                <w:szCs w:val="24"/>
              </w:rPr>
              <w:t xml:space="preserve"> Superspecialist </w:t>
            </w:r>
            <w:r w:rsidRPr="00F63D30">
              <w:rPr>
                <w:sz w:val="24"/>
                <w:szCs w:val="24"/>
              </w:rPr>
              <w:t>during the last five years</w:t>
            </w:r>
          </w:p>
          <w:p w14:paraId="53F0F092" w14:textId="77777777" w:rsidR="00B635D1" w:rsidRPr="00F63D30" w:rsidRDefault="00B635D1" w:rsidP="00D838BF">
            <w:pPr>
              <w:rPr>
                <w:sz w:val="24"/>
                <w:szCs w:val="24"/>
              </w:rPr>
            </w:pPr>
          </w:p>
          <w:p w14:paraId="5D49FD75" w14:textId="77777777" w:rsidR="00B635D1" w:rsidRPr="00F63D30" w:rsidRDefault="00B635D1" w:rsidP="00D838BF">
            <w:pPr>
              <w:rPr>
                <w:b/>
                <w:sz w:val="24"/>
                <w:szCs w:val="24"/>
              </w:rPr>
            </w:pPr>
            <w:r w:rsidRPr="00F63D30">
              <w:rPr>
                <w:sz w:val="24"/>
                <w:szCs w:val="24"/>
              </w:rPr>
              <w:t>Formula</w:t>
            </w:r>
            <w:r w:rsidRPr="00F63D30">
              <w:rPr>
                <w:b/>
                <w:sz w:val="24"/>
                <w:szCs w:val="24"/>
              </w:rPr>
              <w:t>:</w:t>
            </w:r>
          </w:p>
          <w:p w14:paraId="7A8D6B56" w14:textId="77777777" w:rsidR="00B635D1" w:rsidRPr="00F63D30" w:rsidRDefault="00B635D1" w:rsidP="00D838BF">
            <w:pPr>
              <w:rPr>
                <w:sz w:val="24"/>
                <w:szCs w:val="24"/>
              </w:rPr>
            </w:pPr>
          </w:p>
          <w:p w14:paraId="3D7F4C5B" w14:textId="38C2A8B4" w:rsidR="00B635D1" w:rsidRPr="00F63D30" w:rsidRDefault="00B635D1" w:rsidP="00C109F7">
            <w:pPr>
              <w:rPr>
                <w:b/>
                <w:bCs/>
                <w:iCs/>
                <w:sz w:val="24"/>
                <w:szCs w:val="24"/>
              </w:rPr>
            </w:pPr>
            <w:r w:rsidRPr="00F63D30">
              <w:rPr>
                <w:bCs/>
                <w:iCs/>
                <w:sz w:val="24"/>
                <w:szCs w:val="24"/>
              </w:rPr>
              <w:t xml:space="preserve">Percentage </w:t>
            </w:r>
            <w:r w:rsidR="00C109F7" w:rsidRPr="00F63D30">
              <w:rPr>
                <w:iCs/>
              </w:rPr>
              <w:t xml:space="preserve">= </w:t>
            </w:r>
            <w:r w:rsidR="00C109F7" w:rsidRPr="00F63D30">
              <w:t>(</w:t>
            </w:r>
            <w:r w:rsidR="00372AA0" w:rsidRPr="00F63D30">
              <w:t>69</w:t>
            </w:r>
            <w:r w:rsidR="004242EC" w:rsidRPr="00F63D30">
              <w:t>/</w:t>
            </w:r>
            <w:r w:rsidR="0064640B" w:rsidRPr="00F63D30">
              <w:t>336) *</w:t>
            </w:r>
            <w:r w:rsidR="00EF4475" w:rsidRPr="00F63D30">
              <w:t>100</w:t>
            </w:r>
            <w:proofErr w:type="gramStart"/>
            <w:r w:rsidR="00EF4475" w:rsidRPr="00F63D30">
              <w:t>=</w:t>
            </w:r>
            <w:r w:rsidR="00C109F7" w:rsidRPr="00F63D30">
              <w:t xml:space="preserve">  </w:t>
            </w:r>
            <w:r w:rsidR="00EF4475" w:rsidRPr="00F63D30">
              <w:rPr>
                <w:b/>
                <w:bCs/>
              </w:rPr>
              <w:t>25.89</w:t>
            </w:r>
            <w:proofErr w:type="gramEnd"/>
            <w:r w:rsidR="00C109F7" w:rsidRPr="00F63D30">
              <w:rPr>
                <w:b/>
                <w:bCs/>
              </w:rPr>
              <w:t>%</w:t>
            </w:r>
            <w:r w:rsidRPr="00F63D30">
              <w:rPr>
                <w:b/>
                <w:bCs/>
                <w:sz w:val="20"/>
                <w:szCs w:val="20"/>
              </w:rPr>
              <w:fldChar w:fldCharType="begin"/>
            </w:r>
            <w:r w:rsidRPr="00F63D30">
              <w:rPr>
                <w:b/>
                <w:bCs/>
                <w:sz w:val="20"/>
                <w:szCs w:val="20"/>
              </w:rPr>
              <w:instrText xml:space="preserve"> QUOTE </w:instrText>
            </w:r>
            <m:oMath>
              <m:f>
                <m:fPr>
                  <m:ctrlPr>
                    <w:rPr>
                      <w:rFonts w:ascii="Cambria Math" w:hAnsi="Cambria Math"/>
                      <w:b/>
                      <w:bCs/>
                      <w:iCs/>
                      <w:sz w:val="20"/>
                      <w:szCs w:val="20"/>
                    </w:rPr>
                  </m:ctrlPr>
                </m:fPr>
                <m:num>
                  <m:eqArr>
                    <m:eqArrPr>
                      <m:ctrlPr>
                        <w:rPr>
                          <w:rFonts w:ascii="Cambria Math" w:hAnsi="Cambria Math"/>
                          <w:b/>
                          <w:bCs/>
                          <w:i/>
                          <w:sz w:val="20"/>
                          <w:szCs w:val="20"/>
                        </w:rPr>
                      </m:ctrlPr>
                    </m:eqArrPr>
                    <m:e>
                      <m:r>
                        <m:rPr>
                          <m:sty m:val="p"/>
                        </m:rPr>
                        <w:rPr>
                          <w:rFonts w:ascii="Cambria Math" w:hAnsi="Cambria Math"/>
                          <w:sz w:val="20"/>
                          <w:szCs w:val="20"/>
                        </w:rPr>
                        <m:t>Number of full time  teachers</m:t>
                      </m:r>
                    </m:e>
                    <m:e>
                      <m:r>
                        <m:rPr>
                          <m:sty m:val="p"/>
                        </m:rPr>
                        <w:rPr>
                          <w:rFonts w:ascii="Cambria Math" w:hAnsi="Cambria Math"/>
                          <w:sz w:val="20"/>
                          <w:szCs w:val="20"/>
                        </w:rPr>
                        <m:t>with Ph.D.</m:t>
                      </m:r>
                    </m:e>
                  </m:eqArr>
                </m:num>
                <m:den>
                  <m:r>
                    <m:rPr>
                      <m:sty m:val="p"/>
                    </m:rPr>
                    <w:rPr>
                      <w:rFonts w:ascii="Cambria Math" w:hAnsi="Cambria Math"/>
                      <w:sz w:val="20"/>
                      <w:szCs w:val="20"/>
                    </w:rPr>
                    <m:t>Total number of full time teachers</m:t>
                  </m:r>
                </m:den>
              </m:f>
              <m:r>
                <m:rPr>
                  <m:sty m:val="p"/>
                </m:rPr>
                <w:rPr>
                  <w:rFonts w:ascii="Cambria Math" w:hAnsi="Cambria Math"/>
                  <w:sz w:val="20"/>
                  <w:szCs w:val="20"/>
                </w:rPr>
                <m:t>X 100</m:t>
              </m:r>
            </m:oMath>
            <w:r w:rsidRPr="00F63D30">
              <w:rPr>
                <w:b/>
                <w:bCs/>
                <w:sz w:val="20"/>
                <w:szCs w:val="20"/>
              </w:rPr>
              <w:fldChar w:fldCharType="end"/>
            </w:r>
          </w:p>
          <w:p w14:paraId="57A11AC5" w14:textId="77777777" w:rsidR="00B635D1" w:rsidRPr="00F63D30" w:rsidRDefault="00B635D1" w:rsidP="00D838BF">
            <w:pPr>
              <w:jc w:val="center"/>
              <w:rPr>
                <w:b/>
                <w:bCs/>
                <w:iCs/>
                <w:sz w:val="20"/>
                <w:szCs w:val="20"/>
              </w:rPr>
            </w:pPr>
          </w:p>
          <w:p w14:paraId="7082E688" w14:textId="08465796" w:rsidR="00E451A2" w:rsidRPr="00F63D30" w:rsidRDefault="00000000" w:rsidP="00D838BF">
            <w:pPr>
              <w:pStyle w:val="ListParagraph"/>
              <w:ind w:left="0"/>
              <w:rPr>
                <w:rFonts w:ascii="Times New Roman" w:hAnsi="Times New Roman"/>
                <w:b/>
                <w:color w:val="FF0000"/>
              </w:rPr>
            </w:pPr>
            <w:hyperlink r:id="rId15" w:history="1">
              <w:proofErr w:type="spellStart"/>
              <w:r w:rsidR="00CD34FF" w:rsidRPr="00F63D30">
                <w:rPr>
                  <w:rStyle w:val="Hyperlink"/>
                  <w:rFonts w:ascii="Times New Roman" w:hAnsi="Times New Roman"/>
                </w:rPr>
                <w:t>PhD_Faculty</w:t>
              </w:r>
              <w:proofErr w:type="spellEnd"/>
              <w:r w:rsidR="00CD34FF" w:rsidRPr="00F63D30">
                <w:rPr>
                  <w:rStyle w:val="Hyperlink"/>
                  <w:rFonts w:ascii="Times New Roman" w:hAnsi="Times New Roman"/>
                </w:rPr>
                <w:t xml:space="preserve"> list.pdf</w:t>
              </w:r>
            </w:hyperlink>
          </w:p>
          <w:p w14:paraId="3EEC8454" w14:textId="0EC8A450" w:rsidR="00E451A2" w:rsidRPr="00F63D30" w:rsidRDefault="00E451A2" w:rsidP="00E451A2">
            <w:pPr>
              <w:pStyle w:val="ListParagraph"/>
              <w:spacing w:after="0"/>
              <w:ind w:left="0"/>
              <w:rPr>
                <w:rFonts w:ascii="Times New Roman" w:hAnsi="Times New Roman"/>
              </w:rPr>
            </w:pPr>
            <w:r w:rsidRPr="00F63D30">
              <w:rPr>
                <w:rFonts w:ascii="Times New Roman" w:hAnsi="Times New Roman"/>
                <w:b/>
                <w:color w:val="FF0000"/>
              </w:rPr>
              <w:t xml:space="preserve"> </w:t>
            </w:r>
            <w:hyperlink r:id="rId16" w:history="1">
              <w:r w:rsidR="00CD34FF" w:rsidRPr="00F63D30">
                <w:rPr>
                  <w:rStyle w:val="Hyperlink"/>
                  <w:rFonts w:ascii="Times New Roman" w:hAnsi="Times New Roman"/>
                </w:rPr>
                <w:t>PhD_Certificate.pdf</w:t>
              </w:r>
            </w:hyperlink>
          </w:p>
        </w:tc>
        <w:tc>
          <w:tcPr>
            <w:tcW w:w="1530" w:type="dxa"/>
          </w:tcPr>
          <w:p w14:paraId="129D4F87" w14:textId="77777777" w:rsidR="00B635D1" w:rsidRPr="00F63D30" w:rsidRDefault="00B635D1" w:rsidP="00D838BF">
            <w:pPr>
              <w:jc w:val="center"/>
              <w:rPr>
                <w:b/>
                <w:sz w:val="24"/>
                <w:szCs w:val="24"/>
              </w:rPr>
            </w:pPr>
          </w:p>
          <w:p w14:paraId="3800ACAF" w14:textId="77777777" w:rsidR="00B635D1" w:rsidRPr="00F63D30" w:rsidRDefault="00B635D1" w:rsidP="00D838BF">
            <w:pPr>
              <w:jc w:val="center"/>
              <w:rPr>
                <w:b/>
                <w:bCs/>
                <w:sz w:val="24"/>
                <w:szCs w:val="24"/>
              </w:rPr>
            </w:pPr>
            <w:r w:rsidRPr="00F63D30">
              <w:rPr>
                <w:b/>
                <w:bCs/>
                <w:sz w:val="24"/>
                <w:szCs w:val="24"/>
              </w:rPr>
              <w:t>40</w:t>
            </w:r>
          </w:p>
        </w:tc>
      </w:tr>
      <w:tr w:rsidR="00B635D1" w:rsidRPr="00F63D30" w14:paraId="7F76C49C" w14:textId="77777777" w:rsidTr="00D838BF">
        <w:trPr>
          <w:trHeight w:val="1125"/>
        </w:trPr>
        <w:tc>
          <w:tcPr>
            <w:tcW w:w="1080" w:type="dxa"/>
          </w:tcPr>
          <w:p w14:paraId="0FC93103" w14:textId="77777777" w:rsidR="00B635D1" w:rsidRPr="00F63D30" w:rsidRDefault="00B635D1" w:rsidP="00D838BF">
            <w:pPr>
              <w:jc w:val="center"/>
              <w:rPr>
                <w:b/>
                <w:bCs/>
                <w:sz w:val="24"/>
                <w:szCs w:val="24"/>
              </w:rPr>
            </w:pPr>
            <w:r w:rsidRPr="00F63D30">
              <w:rPr>
                <w:b/>
                <w:bCs/>
                <w:sz w:val="24"/>
                <w:szCs w:val="24"/>
              </w:rPr>
              <w:lastRenderedPageBreak/>
              <w:t>2.4.3</w:t>
            </w:r>
          </w:p>
          <w:p w14:paraId="3469F969" w14:textId="77777777" w:rsidR="00B635D1" w:rsidRPr="00F63D30" w:rsidRDefault="00B635D1" w:rsidP="00D838BF">
            <w:pPr>
              <w:jc w:val="center"/>
              <w:rPr>
                <w:b/>
                <w:bCs/>
                <w:sz w:val="24"/>
                <w:szCs w:val="24"/>
              </w:rPr>
            </w:pPr>
          </w:p>
          <w:p w14:paraId="60920942"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r w:rsidRPr="00F63D30">
              <w:rPr>
                <w:b/>
                <w:bCs/>
                <w:sz w:val="24"/>
                <w:szCs w:val="24"/>
              </w:rPr>
              <w:t xml:space="preserve"> </w:t>
            </w:r>
          </w:p>
          <w:p w14:paraId="5D7A1A31" w14:textId="77777777" w:rsidR="00B635D1" w:rsidRPr="00F63D30" w:rsidRDefault="00B635D1" w:rsidP="00D838BF">
            <w:pPr>
              <w:jc w:val="center"/>
              <w:rPr>
                <w:b/>
                <w:bCs/>
                <w:sz w:val="24"/>
                <w:szCs w:val="24"/>
              </w:rPr>
            </w:pPr>
          </w:p>
        </w:tc>
        <w:tc>
          <w:tcPr>
            <w:tcW w:w="7290" w:type="dxa"/>
          </w:tcPr>
          <w:p w14:paraId="304BB540" w14:textId="77777777" w:rsidR="00B635D1" w:rsidRPr="00F63D30" w:rsidRDefault="00B635D1" w:rsidP="00D838BF">
            <w:pPr>
              <w:rPr>
                <w:b/>
                <w:i/>
                <w:sz w:val="24"/>
                <w:szCs w:val="24"/>
              </w:rPr>
            </w:pPr>
            <w:r w:rsidRPr="00F63D30">
              <w:rPr>
                <w:b/>
                <w:i/>
                <w:sz w:val="24"/>
                <w:szCs w:val="24"/>
              </w:rPr>
              <w:t xml:space="preserve">Average teaching experience of </w:t>
            </w:r>
            <w:proofErr w:type="gramStart"/>
            <w:r w:rsidRPr="00F63D30">
              <w:rPr>
                <w:b/>
                <w:i/>
                <w:sz w:val="24"/>
                <w:szCs w:val="24"/>
              </w:rPr>
              <w:t>full time</w:t>
            </w:r>
            <w:proofErr w:type="gramEnd"/>
            <w:r w:rsidRPr="00F63D30">
              <w:rPr>
                <w:b/>
                <w:i/>
                <w:sz w:val="24"/>
                <w:szCs w:val="24"/>
              </w:rPr>
              <w:t xml:space="preserve"> teachers (Data to be provided only for the latest completed academic year, in number of years)</w:t>
            </w:r>
          </w:p>
          <w:p w14:paraId="63751DDB" w14:textId="77777777" w:rsidR="00B635D1" w:rsidRPr="00F63D30" w:rsidRDefault="00B635D1" w:rsidP="00D838BF">
            <w:pPr>
              <w:rPr>
                <w:b/>
                <w:i/>
                <w:sz w:val="24"/>
                <w:szCs w:val="24"/>
              </w:rPr>
            </w:pPr>
          </w:p>
          <w:p w14:paraId="1F0750F3" w14:textId="3DCD2CE2" w:rsidR="00B635D1" w:rsidRPr="00F63D30" w:rsidRDefault="00B635D1" w:rsidP="00D838BF">
            <w:pPr>
              <w:rPr>
                <w:sz w:val="24"/>
                <w:szCs w:val="24"/>
              </w:rPr>
            </w:pPr>
            <w:r w:rsidRPr="00F63D30">
              <w:rPr>
                <w:noProof/>
                <w:sz w:val="24"/>
                <w:szCs w:val="24"/>
                <w:lang w:bidi="ar-SA"/>
              </w:rPr>
              <mc:AlternateContent>
                <mc:Choice Requires="wps">
                  <w:drawing>
                    <wp:anchor distT="0" distB="0" distL="114300" distR="114300" simplePos="0" relativeHeight="251662336" behindDoc="0" locked="0" layoutInCell="1" allowOverlap="1" wp14:anchorId="42BFCDEC" wp14:editId="150B3218">
                      <wp:simplePos x="0" y="0"/>
                      <wp:positionH relativeFrom="column">
                        <wp:posOffset>1640840</wp:posOffset>
                      </wp:positionH>
                      <wp:positionV relativeFrom="paragraph">
                        <wp:posOffset>172720</wp:posOffset>
                      </wp:positionV>
                      <wp:extent cx="1085850" cy="253365"/>
                      <wp:effectExtent l="0" t="0" r="19050" b="13335"/>
                      <wp:wrapNone/>
                      <wp:docPr id="573227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53365"/>
                              </a:xfrm>
                              <a:prstGeom prst="rect">
                                <a:avLst/>
                              </a:prstGeom>
                              <a:solidFill>
                                <a:srgbClr val="FFFFFF"/>
                              </a:solidFill>
                              <a:ln w="9525">
                                <a:solidFill>
                                  <a:srgbClr val="000000"/>
                                </a:solidFill>
                                <a:miter lim="800000"/>
                                <a:headEnd/>
                                <a:tailEnd/>
                              </a:ln>
                            </wps:spPr>
                            <wps:txbx>
                              <w:txbxContent>
                                <w:p w14:paraId="57AE012A" w14:textId="62531811" w:rsidR="00B635D1" w:rsidRDefault="00432DD9" w:rsidP="00B635D1">
                                  <w:r>
                                    <w:t>4027</w:t>
                                  </w:r>
                                  <w:r w:rsidR="00E53AA5">
                                    <w:t xml:space="preserve">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FCDEC" id="Text Box 3" o:spid="_x0000_s1027" type="#_x0000_t202" style="position:absolute;margin-left:129.2pt;margin-top:13.6pt;width:85.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">
                      <v:textbox>
                        <w:txbxContent>
                          <w:p w14:paraId="57AE012A" w14:textId="62531811" w:rsidR="00B635D1" w:rsidRDefault="00432DD9" w:rsidP="00B635D1">
                            <w:r>
                              <w:t>4027</w:t>
                            </w:r>
                            <w:r w:rsidR="00E53AA5">
                              <w:t xml:space="preserve"> Years</w:t>
                            </w:r>
                          </w:p>
                        </w:txbxContent>
                      </v:textbox>
                    </v:shape>
                  </w:pict>
                </mc:Fallback>
              </mc:AlternateContent>
            </w:r>
            <w:r w:rsidRPr="00F63D30">
              <w:rPr>
                <w:sz w:val="24"/>
                <w:szCs w:val="24"/>
              </w:rPr>
              <w:t>2.4.3.1: Total teaching experience of full-time teachers (for the latest completed academic year</w:t>
            </w:r>
          </w:p>
          <w:p w14:paraId="76B92D73" w14:textId="77777777" w:rsidR="00B635D1" w:rsidRPr="00F63D30" w:rsidRDefault="00B635D1" w:rsidP="00D838BF">
            <w:pPr>
              <w:rPr>
                <w:sz w:val="24"/>
                <w:szCs w:val="24"/>
              </w:rPr>
            </w:pPr>
          </w:p>
          <w:p w14:paraId="3911974E" w14:textId="77777777" w:rsidR="00B635D1" w:rsidRPr="00F63D30" w:rsidRDefault="00B635D1" w:rsidP="00D838BF">
            <w:pPr>
              <w:rPr>
                <w:sz w:val="24"/>
                <w:szCs w:val="24"/>
              </w:rPr>
            </w:pPr>
            <w:r w:rsidRPr="00F63D30">
              <w:rPr>
                <w:sz w:val="24"/>
                <w:szCs w:val="24"/>
              </w:rPr>
              <w:t>Formula</w:t>
            </w:r>
            <w:r w:rsidRPr="00F63D30">
              <w:rPr>
                <w:b/>
                <w:bCs/>
                <w:sz w:val="24"/>
                <w:szCs w:val="24"/>
              </w:rPr>
              <w:t xml:space="preserve">:        </w:t>
            </w:r>
          </w:p>
          <w:p w14:paraId="0871674E" w14:textId="77C4F27B" w:rsidR="00B635D1" w:rsidRPr="00F63D30" w:rsidRDefault="00000000" w:rsidP="00D838BF">
            <m:oMathPara>
              <m:oMath>
                <m:f>
                  <m:fPr>
                    <m:ctrlPr>
                      <w:rPr>
                        <w:rFonts w:ascii="Cambria Math" w:hAnsi="Cambria Math"/>
                      </w:rPr>
                    </m:ctrlPr>
                  </m:fPr>
                  <m:num>
                    <m:r>
                      <m:rPr>
                        <m:sty m:val="p"/>
                      </m:rPr>
                      <w:rPr>
                        <w:rFonts w:ascii="Cambria Math" w:hAnsi="Cambria Math"/>
                      </w:rPr>
                      <m:t>4027</m:t>
                    </m:r>
                  </m:num>
                  <m:den>
                    <m:r>
                      <m:rPr>
                        <m:sty m:val="p"/>
                      </m:rPr>
                      <w:rPr>
                        <w:rFonts w:ascii="Cambria Math" w:hAnsi="Cambria Math"/>
                      </w:rPr>
                      <m:t>240</m:t>
                    </m:r>
                  </m:den>
                </m:f>
                <m:r>
                  <m:rPr>
                    <m:sty m:val="p"/>
                  </m:rPr>
                  <w:rPr>
                    <w:rFonts w:ascii="Cambria Math" w:hAnsi="Cambria Math"/>
                  </w:rPr>
                  <m:t>=</m:t>
                </m:r>
                <m:r>
                  <m:rPr>
                    <m:sty m:val="b"/>
                  </m:rPr>
                  <w:rPr>
                    <w:rFonts w:ascii="Cambria Math" w:hAnsi="Cambria Math"/>
                  </w:rPr>
                  <m:t>16.77 Years</m:t>
                </m:r>
                <m:r>
                  <m:rPr>
                    <m:sty m:val="p"/>
                  </m:rPr>
                  <w:rPr>
                    <w:rFonts w:ascii="Cambria Math" w:hAnsi="Cambria Math"/>
                  </w:rPr>
                  <m:t xml:space="preserve"> </m:t>
                </m:r>
              </m:oMath>
            </m:oMathPara>
          </w:p>
          <w:p w14:paraId="6A7B183A" w14:textId="0A61550D" w:rsidR="00E451A2" w:rsidRPr="00F63D30" w:rsidRDefault="00000000" w:rsidP="00D838BF">
            <w:pPr>
              <w:spacing w:line="276" w:lineRule="auto"/>
              <w:rPr>
                <w:b/>
              </w:rPr>
            </w:pPr>
            <w:hyperlink r:id="rId17" w:history="1">
              <w:r w:rsidR="00C84145" w:rsidRPr="00F63D30">
                <w:rPr>
                  <w:rStyle w:val="Hyperlink"/>
                </w:rPr>
                <w:t>2.4.3 Faculty with Exp Original.pdf</w:t>
              </w:r>
            </w:hyperlink>
          </w:p>
        </w:tc>
        <w:tc>
          <w:tcPr>
            <w:tcW w:w="1530" w:type="dxa"/>
          </w:tcPr>
          <w:p w14:paraId="0F5D5FD6" w14:textId="77777777" w:rsidR="00B635D1" w:rsidRPr="00F63D30" w:rsidRDefault="00B635D1" w:rsidP="00D838BF">
            <w:pPr>
              <w:jc w:val="center"/>
              <w:rPr>
                <w:b/>
                <w:bCs/>
                <w:sz w:val="24"/>
                <w:szCs w:val="24"/>
              </w:rPr>
            </w:pPr>
          </w:p>
          <w:p w14:paraId="0C324466" w14:textId="77777777" w:rsidR="00B635D1" w:rsidRPr="00F63D30" w:rsidRDefault="00B635D1" w:rsidP="00D838BF">
            <w:pPr>
              <w:jc w:val="center"/>
              <w:rPr>
                <w:b/>
                <w:bCs/>
                <w:sz w:val="24"/>
                <w:szCs w:val="24"/>
              </w:rPr>
            </w:pPr>
            <w:r w:rsidRPr="00F63D30">
              <w:rPr>
                <w:b/>
                <w:bCs/>
                <w:sz w:val="24"/>
                <w:szCs w:val="24"/>
              </w:rPr>
              <w:t>10</w:t>
            </w:r>
          </w:p>
        </w:tc>
      </w:tr>
    </w:tbl>
    <w:p w14:paraId="0A61806C" w14:textId="77777777" w:rsidR="00B635D1" w:rsidRPr="00F63D30" w:rsidRDefault="00B635D1" w:rsidP="00B635D1">
      <w:pPr>
        <w:jc w:val="center"/>
        <w:rPr>
          <w:b/>
          <w:bCs/>
          <w:sz w:val="24"/>
          <w:szCs w:val="24"/>
          <w:highlight w:val="yellow"/>
        </w:rPr>
      </w:pPr>
    </w:p>
    <w:p w14:paraId="59886A80" w14:textId="77777777" w:rsidR="00B635D1" w:rsidRPr="00F63D30" w:rsidRDefault="00B635D1" w:rsidP="00B635D1">
      <w:pPr>
        <w:jc w:val="center"/>
        <w:rPr>
          <w:b/>
          <w:bCs/>
          <w:sz w:val="24"/>
          <w:szCs w:val="24"/>
        </w:rPr>
      </w:pPr>
    </w:p>
    <w:p w14:paraId="5D80537F" w14:textId="77777777" w:rsidR="00256DFF" w:rsidRPr="00F63D30" w:rsidRDefault="00256DFF" w:rsidP="00B635D1">
      <w:pPr>
        <w:jc w:val="center"/>
        <w:rPr>
          <w:b/>
          <w:bCs/>
          <w:sz w:val="24"/>
          <w:szCs w:val="24"/>
        </w:rPr>
      </w:pPr>
    </w:p>
    <w:p w14:paraId="458B6C9D" w14:textId="77777777" w:rsidR="00256DFF" w:rsidRPr="00F63D30" w:rsidRDefault="00256DFF" w:rsidP="00B635D1">
      <w:pPr>
        <w:jc w:val="center"/>
        <w:rPr>
          <w:b/>
          <w:bCs/>
          <w:sz w:val="24"/>
          <w:szCs w:val="24"/>
        </w:rPr>
      </w:pPr>
    </w:p>
    <w:p w14:paraId="79801E90" w14:textId="77777777" w:rsidR="00256DFF" w:rsidRPr="00F63D30" w:rsidRDefault="00256DFF" w:rsidP="00B635D1">
      <w:pPr>
        <w:jc w:val="center"/>
        <w:rPr>
          <w:b/>
          <w:bCs/>
          <w:sz w:val="24"/>
          <w:szCs w:val="24"/>
        </w:rPr>
      </w:pPr>
    </w:p>
    <w:p w14:paraId="75B3B3B7" w14:textId="77777777" w:rsidR="00256DFF" w:rsidRPr="00F63D30" w:rsidRDefault="00256DFF" w:rsidP="00B635D1">
      <w:pPr>
        <w:jc w:val="center"/>
        <w:rPr>
          <w:b/>
          <w:bCs/>
          <w:sz w:val="24"/>
          <w:szCs w:val="24"/>
        </w:rPr>
      </w:pPr>
    </w:p>
    <w:p w14:paraId="1A22BD80" w14:textId="77777777" w:rsidR="00256DFF" w:rsidRPr="00F63D30" w:rsidRDefault="00256DFF" w:rsidP="00B635D1">
      <w:pPr>
        <w:jc w:val="center"/>
        <w:rPr>
          <w:b/>
          <w:bCs/>
          <w:sz w:val="24"/>
          <w:szCs w:val="24"/>
        </w:rPr>
      </w:pPr>
    </w:p>
    <w:p w14:paraId="60E7F460" w14:textId="77777777" w:rsidR="00256DFF" w:rsidRPr="00F63D30" w:rsidRDefault="00256DFF" w:rsidP="00B635D1">
      <w:pPr>
        <w:jc w:val="center"/>
        <w:rPr>
          <w:b/>
          <w:bCs/>
          <w:sz w:val="24"/>
          <w:szCs w:val="24"/>
        </w:rPr>
      </w:pPr>
    </w:p>
    <w:p w14:paraId="63C6D527" w14:textId="77777777" w:rsidR="00256DFF" w:rsidRPr="00F63D30" w:rsidRDefault="00256DFF" w:rsidP="00B635D1">
      <w:pPr>
        <w:jc w:val="center"/>
        <w:rPr>
          <w:b/>
          <w:bCs/>
          <w:sz w:val="24"/>
          <w:szCs w:val="24"/>
        </w:rPr>
      </w:pPr>
    </w:p>
    <w:p w14:paraId="4A02E773" w14:textId="77777777" w:rsidR="00256DFF" w:rsidRPr="00F63D30" w:rsidRDefault="00256DFF" w:rsidP="00B635D1">
      <w:pPr>
        <w:jc w:val="center"/>
        <w:rPr>
          <w:b/>
          <w:bCs/>
          <w:sz w:val="24"/>
          <w:szCs w:val="24"/>
        </w:rPr>
      </w:pPr>
    </w:p>
    <w:p w14:paraId="09133BC5" w14:textId="77777777" w:rsidR="00256DFF" w:rsidRPr="00F63D30" w:rsidRDefault="00256DFF" w:rsidP="00B635D1">
      <w:pPr>
        <w:jc w:val="center"/>
        <w:rPr>
          <w:b/>
          <w:bCs/>
          <w:sz w:val="24"/>
          <w:szCs w:val="24"/>
        </w:rPr>
      </w:pPr>
    </w:p>
    <w:p w14:paraId="139515EA" w14:textId="77777777" w:rsidR="00256DFF" w:rsidRPr="00F63D30" w:rsidRDefault="00256DFF" w:rsidP="00B635D1">
      <w:pPr>
        <w:jc w:val="center"/>
        <w:rPr>
          <w:b/>
          <w:bCs/>
          <w:sz w:val="24"/>
          <w:szCs w:val="24"/>
        </w:rPr>
      </w:pPr>
    </w:p>
    <w:p w14:paraId="30CC38F1" w14:textId="77777777" w:rsidR="00256DFF" w:rsidRPr="00F63D30" w:rsidRDefault="00256DFF" w:rsidP="00B635D1">
      <w:pPr>
        <w:jc w:val="center"/>
        <w:rPr>
          <w:b/>
          <w:bCs/>
          <w:sz w:val="24"/>
          <w:szCs w:val="24"/>
        </w:rPr>
      </w:pPr>
    </w:p>
    <w:p w14:paraId="1AECA748" w14:textId="77777777" w:rsidR="00256DFF" w:rsidRPr="00F63D30" w:rsidRDefault="00256DFF" w:rsidP="00B635D1">
      <w:pPr>
        <w:jc w:val="center"/>
        <w:rPr>
          <w:b/>
          <w:bCs/>
          <w:sz w:val="24"/>
          <w:szCs w:val="24"/>
        </w:rPr>
      </w:pPr>
    </w:p>
    <w:p w14:paraId="67D92C88" w14:textId="77777777" w:rsidR="00256DFF" w:rsidRPr="00F63D30" w:rsidRDefault="00256DFF" w:rsidP="00B635D1">
      <w:pPr>
        <w:jc w:val="center"/>
        <w:rPr>
          <w:b/>
          <w:bCs/>
          <w:sz w:val="24"/>
          <w:szCs w:val="24"/>
        </w:rPr>
      </w:pPr>
    </w:p>
    <w:p w14:paraId="1C8A8847" w14:textId="77777777" w:rsidR="00256DFF" w:rsidRPr="00F63D30" w:rsidRDefault="00256DFF" w:rsidP="00B635D1">
      <w:pPr>
        <w:jc w:val="center"/>
        <w:rPr>
          <w:b/>
          <w:bCs/>
          <w:sz w:val="24"/>
          <w:szCs w:val="24"/>
        </w:rPr>
      </w:pPr>
    </w:p>
    <w:p w14:paraId="616AA456" w14:textId="77777777" w:rsidR="00B635D1" w:rsidRPr="00F63D30" w:rsidRDefault="00B635D1" w:rsidP="00B635D1">
      <w:pPr>
        <w:jc w:val="center"/>
        <w:rPr>
          <w:b/>
          <w:bCs/>
          <w:sz w:val="24"/>
          <w:szCs w:val="24"/>
        </w:rPr>
      </w:pPr>
      <w:r w:rsidRPr="00F63D30">
        <w:rPr>
          <w:b/>
          <w:bCs/>
          <w:sz w:val="24"/>
          <w:szCs w:val="24"/>
        </w:rPr>
        <w:t>Key Indicator - 2.5 Evaluation Process and Reforms (30)</w:t>
      </w:r>
    </w:p>
    <w:p w14:paraId="532F7066" w14:textId="77777777" w:rsidR="00B635D1" w:rsidRPr="00F63D30" w:rsidRDefault="00B635D1" w:rsidP="00B635D1">
      <w:pPr>
        <w:jc w:val="center"/>
        <w:rPr>
          <w:b/>
          <w:bCs/>
          <w:spacing w:val="-2"/>
          <w:sz w:val="24"/>
          <w:szCs w:val="24"/>
          <w:u w:val="singl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7341"/>
        <w:gridCol w:w="1530"/>
      </w:tblGrid>
      <w:tr w:rsidR="00B635D1" w:rsidRPr="00F63D30" w14:paraId="47F4B057" w14:textId="77777777" w:rsidTr="00D838BF">
        <w:trPr>
          <w:trHeight w:val="650"/>
        </w:trPr>
        <w:tc>
          <w:tcPr>
            <w:tcW w:w="1137" w:type="dxa"/>
          </w:tcPr>
          <w:p w14:paraId="5DF7EE3E" w14:textId="77777777" w:rsidR="00B635D1" w:rsidRPr="00F63D30" w:rsidRDefault="00B635D1" w:rsidP="00D838BF">
            <w:pPr>
              <w:jc w:val="center"/>
              <w:rPr>
                <w:b/>
                <w:bCs/>
                <w:sz w:val="24"/>
                <w:szCs w:val="24"/>
              </w:rPr>
            </w:pPr>
            <w:r w:rsidRPr="00F63D30">
              <w:rPr>
                <w:b/>
                <w:bCs/>
                <w:sz w:val="24"/>
                <w:szCs w:val="24"/>
              </w:rPr>
              <w:t>Metric No.</w:t>
            </w:r>
          </w:p>
        </w:tc>
        <w:tc>
          <w:tcPr>
            <w:tcW w:w="7341" w:type="dxa"/>
          </w:tcPr>
          <w:p w14:paraId="0B7B9DAA" w14:textId="77777777" w:rsidR="00B635D1" w:rsidRPr="00F63D30" w:rsidRDefault="00B635D1" w:rsidP="00D838BF">
            <w:pPr>
              <w:jc w:val="center"/>
              <w:rPr>
                <w:b/>
                <w:bCs/>
                <w:sz w:val="24"/>
                <w:szCs w:val="24"/>
              </w:rPr>
            </w:pPr>
          </w:p>
          <w:p w14:paraId="205C2DC5" w14:textId="77777777" w:rsidR="00B635D1" w:rsidRPr="00F63D30" w:rsidRDefault="00B635D1" w:rsidP="00D838BF">
            <w:pPr>
              <w:jc w:val="center"/>
              <w:rPr>
                <w:b/>
                <w:bCs/>
                <w:sz w:val="24"/>
                <w:szCs w:val="24"/>
              </w:rPr>
            </w:pPr>
          </w:p>
        </w:tc>
        <w:tc>
          <w:tcPr>
            <w:tcW w:w="1530" w:type="dxa"/>
          </w:tcPr>
          <w:p w14:paraId="0B549C16" w14:textId="77777777" w:rsidR="00B635D1" w:rsidRPr="00F63D30" w:rsidRDefault="00B635D1" w:rsidP="00D838BF">
            <w:pPr>
              <w:jc w:val="center"/>
              <w:rPr>
                <w:b/>
                <w:bCs/>
                <w:sz w:val="24"/>
                <w:szCs w:val="24"/>
              </w:rPr>
            </w:pPr>
            <w:r w:rsidRPr="00F63D30">
              <w:rPr>
                <w:b/>
                <w:bCs/>
                <w:sz w:val="24"/>
                <w:szCs w:val="24"/>
              </w:rPr>
              <w:t xml:space="preserve">Weightage </w:t>
            </w:r>
          </w:p>
        </w:tc>
      </w:tr>
      <w:tr w:rsidR="00B635D1" w:rsidRPr="00F63D30" w14:paraId="10111637" w14:textId="77777777" w:rsidTr="00D838BF">
        <w:trPr>
          <w:trHeight w:val="557"/>
        </w:trPr>
        <w:tc>
          <w:tcPr>
            <w:tcW w:w="1137" w:type="dxa"/>
          </w:tcPr>
          <w:p w14:paraId="111DC3DD" w14:textId="77777777" w:rsidR="00B635D1" w:rsidRPr="00F63D30" w:rsidRDefault="00B635D1" w:rsidP="00D838BF">
            <w:pPr>
              <w:jc w:val="center"/>
              <w:rPr>
                <w:b/>
                <w:bCs/>
                <w:sz w:val="24"/>
                <w:szCs w:val="24"/>
              </w:rPr>
            </w:pPr>
            <w:r w:rsidRPr="00F63D30">
              <w:rPr>
                <w:b/>
                <w:bCs/>
                <w:sz w:val="24"/>
                <w:szCs w:val="24"/>
              </w:rPr>
              <w:t>2.5.1</w:t>
            </w:r>
          </w:p>
          <w:p w14:paraId="3DEFA8FC" w14:textId="77777777" w:rsidR="00B635D1" w:rsidRPr="00F63D30" w:rsidRDefault="00B635D1" w:rsidP="00D838BF">
            <w:pPr>
              <w:jc w:val="center"/>
              <w:rPr>
                <w:b/>
                <w:bCs/>
                <w:sz w:val="24"/>
                <w:szCs w:val="24"/>
              </w:rPr>
            </w:pPr>
          </w:p>
          <w:p w14:paraId="2E32B220"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r w:rsidRPr="00F63D30">
              <w:rPr>
                <w:b/>
                <w:bCs/>
                <w:sz w:val="24"/>
                <w:szCs w:val="24"/>
              </w:rPr>
              <w:t xml:space="preserve"> </w:t>
            </w:r>
          </w:p>
          <w:p w14:paraId="69E842A6" w14:textId="77777777" w:rsidR="00B635D1" w:rsidRPr="00F63D30" w:rsidRDefault="00B635D1" w:rsidP="00D838BF">
            <w:pPr>
              <w:rPr>
                <w:b/>
                <w:bCs/>
                <w:sz w:val="24"/>
                <w:szCs w:val="24"/>
              </w:rPr>
            </w:pPr>
          </w:p>
        </w:tc>
        <w:tc>
          <w:tcPr>
            <w:tcW w:w="7341" w:type="dxa"/>
          </w:tcPr>
          <w:p w14:paraId="0E51D005" w14:textId="77777777" w:rsidR="00B635D1" w:rsidRPr="00F63D30" w:rsidRDefault="00B635D1" w:rsidP="00D838BF">
            <w:pPr>
              <w:rPr>
                <w:b/>
                <w:bCs/>
                <w:i/>
                <w:sz w:val="24"/>
                <w:szCs w:val="24"/>
              </w:rPr>
            </w:pPr>
            <w:r w:rsidRPr="00F63D30">
              <w:rPr>
                <w:b/>
                <w:i/>
                <w:sz w:val="24"/>
                <w:szCs w:val="24"/>
              </w:rPr>
              <w:t xml:space="preserve">Average number of days from the date of last semester-end/ year- end examination </w:t>
            </w:r>
            <w:r w:rsidRPr="00F63D30">
              <w:rPr>
                <w:b/>
                <w:bCs/>
                <w:i/>
                <w:sz w:val="24"/>
                <w:szCs w:val="24"/>
              </w:rPr>
              <w:t>till the last date of declaration of results year-wise during the last five years</w:t>
            </w:r>
          </w:p>
          <w:p w14:paraId="73A61100" w14:textId="77777777" w:rsidR="00B635D1" w:rsidRPr="00F63D30" w:rsidRDefault="00B635D1" w:rsidP="00D838BF">
            <w:pPr>
              <w:rPr>
                <w:b/>
                <w:bCs/>
                <w:i/>
                <w:sz w:val="24"/>
                <w:szCs w:val="24"/>
              </w:rPr>
            </w:pPr>
          </w:p>
          <w:p w14:paraId="44E72E40" w14:textId="77777777" w:rsidR="00B635D1" w:rsidRPr="00F63D30" w:rsidRDefault="00B635D1" w:rsidP="00D838BF">
            <w:r w:rsidRPr="00F63D30">
              <w:t xml:space="preserve">2.5.1.1: Number of days from the date of last semester-end/ year- end examination till the last date declaration of results year-wise during the last five years </w:t>
            </w:r>
          </w:p>
          <w:tbl>
            <w:tblPr>
              <w:tblpPr w:leftFromText="180" w:rightFromText="180" w:vertAnchor="text" w:horzAnchor="margin" w:tblpY="171"/>
              <w:tblOverlap w:val="never"/>
              <w:tblW w:w="5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810"/>
              <w:gridCol w:w="810"/>
              <w:gridCol w:w="810"/>
              <w:gridCol w:w="810"/>
              <w:gridCol w:w="990"/>
            </w:tblGrid>
            <w:tr w:rsidR="00B635D1" w:rsidRPr="00F63D30" w14:paraId="5BCA23BF" w14:textId="77777777" w:rsidTr="004242EC">
              <w:trPr>
                <w:trHeight w:val="387"/>
              </w:trPr>
              <w:tc>
                <w:tcPr>
                  <w:tcW w:w="1435" w:type="dxa"/>
                </w:tcPr>
                <w:p w14:paraId="73E633D3" w14:textId="77777777" w:rsidR="00B635D1" w:rsidRPr="00F63D30" w:rsidRDefault="00B635D1" w:rsidP="00D838BF">
                  <w:pPr>
                    <w:rPr>
                      <w:b/>
                    </w:rPr>
                  </w:pPr>
                  <w:r w:rsidRPr="00F63D30">
                    <w:rPr>
                      <w:b/>
                    </w:rPr>
                    <w:t>Assessment Year</w:t>
                  </w:r>
                </w:p>
              </w:tc>
              <w:tc>
                <w:tcPr>
                  <w:tcW w:w="810" w:type="dxa"/>
                </w:tcPr>
                <w:p w14:paraId="615F190A" w14:textId="19CEACB0" w:rsidR="00B635D1" w:rsidRPr="00F63D30" w:rsidRDefault="004242EC" w:rsidP="00D838BF">
                  <w:r w:rsidRPr="00F63D30">
                    <w:t>22-23</w:t>
                  </w:r>
                </w:p>
              </w:tc>
              <w:tc>
                <w:tcPr>
                  <w:tcW w:w="810" w:type="dxa"/>
                </w:tcPr>
                <w:p w14:paraId="18508A59" w14:textId="4744A4EB" w:rsidR="00B635D1" w:rsidRPr="00F63D30" w:rsidRDefault="004242EC" w:rsidP="00D838BF">
                  <w:r w:rsidRPr="00F63D30">
                    <w:t>21-22</w:t>
                  </w:r>
                </w:p>
              </w:tc>
              <w:tc>
                <w:tcPr>
                  <w:tcW w:w="810" w:type="dxa"/>
                </w:tcPr>
                <w:p w14:paraId="64D83985" w14:textId="1FF74CFF" w:rsidR="00B635D1" w:rsidRPr="00F63D30" w:rsidRDefault="004242EC" w:rsidP="00D838BF">
                  <w:r w:rsidRPr="00F63D30">
                    <w:t>20-21</w:t>
                  </w:r>
                </w:p>
              </w:tc>
              <w:tc>
                <w:tcPr>
                  <w:tcW w:w="810" w:type="dxa"/>
                </w:tcPr>
                <w:p w14:paraId="56237E34" w14:textId="5F6C6DF1" w:rsidR="00B635D1" w:rsidRPr="00F63D30" w:rsidRDefault="004242EC" w:rsidP="00D838BF">
                  <w:r w:rsidRPr="00F63D30">
                    <w:t>19-20</w:t>
                  </w:r>
                </w:p>
              </w:tc>
              <w:tc>
                <w:tcPr>
                  <w:tcW w:w="990" w:type="dxa"/>
                </w:tcPr>
                <w:p w14:paraId="2AAD7765" w14:textId="67818F1D" w:rsidR="00B635D1" w:rsidRPr="00F63D30" w:rsidRDefault="004242EC" w:rsidP="00D838BF">
                  <w:r w:rsidRPr="00F63D30">
                    <w:t>18-19</w:t>
                  </w:r>
                </w:p>
              </w:tc>
            </w:tr>
            <w:tr w:rsidR="00B635D1" w:rsidRPr="00F63D30" w14:paraId="7320373B" w14:textId="77777777" w:rsidTr="004242EC">
              <w:trPr>
                <w:trHeight w:val="387"/>
              </w:trPr>
              <w:tc>
                <w:tcPr>
                  <w:tcW w:w="1435" w:type="dxa"/>
                </w:tcPr>
                <w:p w14:paraId="74CA5038" w14:textId="77777777" w:rsidR="00B635D1" w:rsidRPr="00F63D30" w:rsidRDefault="00B635D1" w:rsidP="00D838BF">
                  <w:pPr>
                    <w:rPr>
                      <w:b/>
                    </w:rPr>
                  </w:pPr>
                  <w:r w:rsidRPr="00F63D30">
                    <w:rPr>
                      <w:b/>
                    </w:rPr>
                    <w:t>Number of days</w:t>
                  </w:r>
                </w:p>
              </w:tc>
              <w:tc>
                <w:tcPr>
                  <w:tcW w:w="810" w:type="dxa"/>
                </w:tcPr>
                <w:p w14:paraId="10745B86" w14:textId="1D657F45" w:rsidR="00B635D1" w:rsidRPr="00F63D30" w:rsidRDefault="004242EC" w:rsidP="00D838BF">
                  <w:r w:rsidRPr="00F63D30">
                    <w:t>20</w:t>
                  </w:r>
                </w:p>
              </w:tc>
              <w:tc>
                <w:tcPr>
                  <w:tcW w:w="810" w:type="dxa"/>
                </w:tcPr>
                <w:p w14:paraId="5AE7DBCD" w14:textId="238F723D" w:rsidR="00B635D1" w:rsidRPr="00F63D30" w:rsidRDefault="004242EC" w:rsidP="00D838BF">
                  <w:r w:rsidRPr="00F63D30">
                    <w:t>16</w:t>
                  </w:r>
                </w:p>
              </w:tc>
              <w:tc>
                <w:tcPr>
                  <w:tcW w:w="810" w:type="dxa"/>
                </w:tcPr>
                <w:p w14:paraId="0BE82330" w14:textId="12330B98" w:rsidR="00B635D1" w:rsidRPr="00F63D30" w:rsidRDefault="004242EC" w:rsidP="00D838BF">
                  <w:r w:rsidRPr="00F63D30">
                    <w:t>22</w:t>
                  </w:r>
                </w:p>
              </w:tc>
              <w:tc>
                <w:tcPr>
                  <w:tcW w:w="810" w:type="dxa"/>
                </w:tcPr>
                <w:p w14:paraId="639AA880" w14:textId="4B508B14" w:rsidR="00B635D1" w:rsidRPr="00F63D30" w:rsidRDefault="004242EC" w:rsidP="00D838BF">
                  <w:r w:rsidRPr="00F63D30">
                    <w:t>8</w:t>
                  </w:r>
                </w:p>
              </w:tc>
              <w:tc>
                <w:tcPr>
                  <w:tcW w:w="990" w:type="dxa"/>
                </w:tcPr>
                <w:p w14:paraId="3F3F1BF4" w14:textId="177A7A45" w:rsidR="00B635D1" w:rsidRPr="00F63D30" w:rsidRDefault="004242EC" w:rsidP="00D838BF">
                  <w:r w:rsidRPr="00F63D30">
                    <w:t>20</w:t>
                  </w:r>
                </w:p>
              </w:tc>
            </w:tr>
          </w:tbl>
          <w:p w14:paraId="35F3B93C" w14:textId="77777777" w:rsidR="00B635D1" w:rsidRPr="00F63D30" w:rsidRDefault="00B635D1" w:rsidP="00D838BF">
            <w:pPr>
              <w:rPr>
                <w:b/>
                <w:color w:val="FF0000"/>
                <w:u w:val="single"/>
              </w:rPr>
            </w:pPr>
          </w:p>
          <w:p w14:paraId="621614BA" w14:textId="77777777" w:rsidR="00B635D1" w:rsidRPr="00F63D30" w:rsidRDefault="00B635D1" w:rsidP="00D838BF">
            <w:pPr>
              <w:rPr>
                <w:b/>
                <w:color w:val="FF0000"/>
                <w:u w:val="single"/>
              </w:rPr>
            </w:pPr>
          </w:p>
          <w:p w14:paraId="04260CEC" w14:textId="77777777" w:rsidR="00B635D1" w:rsidRPr="00F63D30" w:rsidRDefault="00B635D1" w:rsidP="00D838BF">
            <w:pPr>
              <w:rPr>
                <w:b/>
                <w:color w:val="FF0000"/>
                <w:u w:val="single"/>
              </w:rPr>
            </w:pPr>
          </w:p>
          <w:p w14:paraId="42CA7C0C" w14:textId="77777777" w:rsidR="00B635D1" w:rsidRPr="00F63D30" w:rsidRDefault="00B635D1" w:rsidP="00D838BF">
            <w:pPr>
              <w:rPr>
                <w:b/>
                <w:color w:val="FF0000"/>
                <w:u w:val="single"/>
              </w:rPr>
            </w:pPr>
          </w:p>
          <w:p w14:paraId="6D05A8AE" w14:textId="77777777" w:rsidR="00B635D1" w:rsidRPr="00F63D30" w:rsidRDefault="00B635D1" w:rsidP="00D838BF">
            <w:pPr>
              <w:rPr>
                <w:b/>
                <w:color w:val="FF0000"/>
                <w:u w:val="single"/>
              </w:rPr>
            </w:pPr>
          </w:p>
          <w:p w14:paraId="3CDDE3F9" w14:textId="4E6C4069" w:rsidR="00C109F7" w:rsidRPr="00F63D30" w:rsidRDefault="00C109F7" w:rsidP="00D838BF">
            <w:pPr>
              <w:rPr>
                <w:b/>
                <w:color w:val="FF0000"/>
                <w:u w:val="single"/>
              </w:rPr>
            </w:pPr>
          </w:p>
          <w:p w14:paraId="0BB1A4B8" w14:textId="78804C66" w:rsidR="00B635D1" w:rsidRPr="00F63D30" w:rsidRDefault="00C109F7" w:rsidP="00C109F7">
            <w:pPr>
              <w:jc w:val="center"/>
            </w:pPr>
            <w:r w:rsidRPr="00F63D30">
              <w:rPr>
                <w:bCs/>
                <w:u w:val="single"/>
              </w:rPr>
              <w:t>Response:</w:t>
            </w:r>
            <w:r w:rsidRPr="00F63D30">
              <w:rPr>
                <w:b/>
                <w:u w:val="single"/>
              </w:rPr>
              <w:t xml:space="preserve"> </w:t>
            </w:r>
            <w:r w:rsidR="004242EC" w:rsidRPr="00F63D30">
              <w:rPr>
                <w:b/>
                <w:bCs/>
              </w:rPr>
              <w:t>17.2</w:t>
            </w:r>
            <w:r w:rsidRPr="00F63D30">
              <w:rPr>
                <w:b/>
                <w:bCs/>
              </w:rPr>
              <w:t xml:space="preserve"> Days</w:t>
            </w:r>
          </w:p>
          <w:p w14:paraId="3908E15D" w14:textId="77777777" w:rsidR="00B635D1" w:rsidRPr="00F63D30" w:rsidRDefault="00B635D1" w:rsidP="00D838BF">
            <w:pPr>
              <w:rPr>
                <w:b/>
                <w:u w:val="single"/>
              </w:rPr>
            </w:pPr>
          </w:p>
          <w:p w14:paraId="126E47EA" w14:textId="3DE60E1A" w:rsidR="00C84145" w:rsidRPr="00F63D30" w:rsidRDefault="00C109F7" w:rsidP="00C84145">
            <w:pPr>
              <w:spacing w:line="276" w:lineRule="auto"/>
              <w:ind w:left="8"/>
            </w:pPr>
            <w:r w:rsidRPr="00F63D30">
              <w:rPr>
                <w:b/>
                <w:color w:val="FF0000"/>
              </w:rPr>
              <w:t xml:space="preserve"> </w:t>
            </w:r>
            <w:hyperlink r:id="rId18" w:history="1">
              <w:r w:rsidR="00C84145" w:rsidRPr="00F63D30">
                <w:rPr>
                  <w:rStyle w:val="Hyperlink"/>
                </w:rPr>
                <w:t>5.2.1 Declaration of Results.pdf</w:t>
              </w:r>
            </w:hyperlink>
          </w:p>
          <w:p w14:paraId="75C99F07" w14:textId="4615CE03" w:rsidR="00C84145" w:rsidRPr="00F63D30" w:rsidRDefault="00000000" w:rsidP="00C84145">
            <w:pPr>
              <w:spacing w:line="276" w:lineRule="auto"/>
              <w:ind w:left="8"/>
            </w:pPr>
            <w:hyperlink r:id="rId19" w:history="1">
              <w:r w:rsidR="00C84145" w:rsidRPr="00F63D30">
                <w:rPr>
                  <w:rStyle w:val="Hyperlink"/>
                </w:rPr>
                <w:t>5.2.1 Declaration of Results Link - II.pdf</w:t>
              </w:r>
            </w:hyperlink>
          </w:p>
          <w:p w14:paraId="7F06C781" w14:textId="77777777" w:rsidR="00C84145" w:rsidRPr="00F63D30" w:rsidRDefault="00C84145" w:rsidP="00C84145">
            <w:pPr>
              <w:spacing w:line="276" w:lineRule="auto"/>
              <w:ind w:left="8"/>
              <w:rPr>
                <w:sz w:val="24"/>
                <w:szCs w:val="24"/>
              </w:rPr>
            </w:pPr>
          </w:p>
          <w:p w14:paraId="4F57AB40" w14:textId="2063289F" w:rsidR="00256DFF" w:rsidRPr="00F63D30" w:rsidRDefault="00256DFF" w:rsidP="00256DFF">
            <w:pPr>
              <w:ind w:left="728"/>
              <w:rPr>
                <w:sz w:val="24"/>
                <w:szCs w:val="24"/>
              </w:rPr>
            </w:pPr>
          </w:p>
        </w:tc>
        <w:tc>
          <w:tcPr>
            <w:tcW w:w="1530" w:type="dxa"/>
          </w:tcPr>
          <w:p w14:paraId="71518A64" w14:textId="77777777" w:rsidR="00B635D1" w:rsidRPr="00F63D30" w:rsidRDefault="00B635D1" w:rsidP="00D838BF">
            <w:pPr>
              <w:jc w:val="center"/>
              <w:rPr>
                <w:b/>
                <w:bCs/>
                <w:sz w:val="24"/>
                <w:szCs w:val="24"/>
              </w:rPr>
            </w:pPr>
          </w:p>
          <w:p w14:paraId="60371DDB" w14:textId="77777777" w:rsidR="00B635D1" w:rsidRPr="00F63D30" w:rsidRDefault="00B635D1" w:rsidP="00D838BF">
            <w:pPr>
              <w:jc w:val="center"/>
              <w:rPr>
                <w:b/>
                <w:bCs/>
                <w:sz w:val="24"/>
                <w:szCs w:val="24"/>
              </w:rPr>
            </w:pPr>
          </w:p>
          <w:p w14:paraId="3D813A64" w14:textId="77777777" w:rsidR="00B635D1" w:rsidRPr="00F63D30" w:rsidRDefault="00B635D1" w:rsidP="00D838BF">
            <w:pPr>
              <w:jc w:val="center"/>
              <w:rPr>
                <w:b/>
                <w:bCs/>
                <w:sz w:val="24"/>
                <w:szCs w:val="24"/>
              </w:rPr>
            </w:pPr>
          </w:p>
          <w:p w14:paraId="21A9F462" w14:textId="77777777" w:rsidR="00B635D1" w:rsidRPr="00F63D30" w:rsidRDefault="00B635D1" w:rsidP="00D838BF">
            <w:pPr>
              <w:jc w:val="center"/>
              <w:rPr>
                <w:bCs/>
                <w:sz w:val="24"/>
                <w:szCs w:val="24"/>
              </w:rPr>
            </w:pPr>
            <w:r w:rsidRPr="00F63D30">
              <w:rPr>
                <w:b/>
                <w:bCs/>
                <w:sz w:val="24"/>
                <w:szCs w:val="24"/>
              </w:rPr>
              <w:t>10</w:t>
            </w:r>
          </w:p>
        </w:tc>
      </w:tr>
      <w:tr w:rsidR="00B635D1" w:rsidRPr="00F63D30" w14:paraId="364D26E4" w14:textId="77777777" w:rsidTr="00D838BF">
        <w:trPr>
          <w:trHeight w:val="530"/>
        </w:trPr>
        <w:tc>
          <w:tcPr>
            <w:tcW w:w="1137" w:type="dxa"/>
          </w:tcPr>
          <w:p w14:paraId="7A8E01CF" w14:textId="77777777" w:rsidR="00B635D1" w:rsidRPr="00F63D30" w:rsidRDefault="00B635D1" w:rsidP="00D838BF">
            <w:pPr>
              <w:jc w:val="center"/>
              <w:rPr>
                <w:b/>
                <w:bCs/>
                <w:sz w:val="24"/>
                <w:szCs w:val="24"/>
              </w:rPr>
            </w:pPr>
            <w:r w:rsidRPr="00F63D30">
              <w:rPr>
                <w:b/>
                <w:bCs/>
                <w:sz w:val="24"/>
                <w:szCs w:val="24"/>
              </w:rPr>
              <w:t>2.5.2</w:t>
            </w:r>
          </w:p>
          <w:p w14:paraId="34E86D7E" w14:textId="77777777" w:rsidR="00B635D1" w:rsidRPr="00F63D30" w:rsidRDefault="00B635D1" w:rsidP="00D838BF">
            <w:pPr>
              <w:jc w:val="center"/>
              <w:rPr>
                <w:b/>
                <w:bCs/>
                <w:sz w:val="24"/>
                <w:szCs w:val="24"/>
              </w:rPr>
            </w:pPr>
          </w:p>
          <w:p w14:paraId="53BD4806"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r w:rsidRPr="00F63D30">
              <w:rPr>
                <w:b/>
                <w:bCs/>
                <w:sz w:val="24"/>
                <w:szCs w:val="24"/>
              </w:rPr>
              <w:t xml:space="preserve"> </w:t>
            </w:r>
          </w:p>
          <w:p w14:paraId="1F80F270" w14:textId="77777777" w:rsidR="00B635D1" w:rsidRPr="00F63D30" w:rsidRDefault="00B635D1" w:rsidP="00D838BF">
            <w:pPr>
              <w:jc w:val="center"/>
              <w:rPr>
                <w:b/>
                <w:bCs/>
                <w:sz w:val="24"/>
                <w:szCs w:val="24"/>
              </w:rPr>
            </w:pPr>
          </w:p>
        </w:tc>
        <w:tc>
          <w:tcPr>
            <w:tcW w:w="7341" w:type="dxa"/>
            <w:shd w:val="clear" w:color="auto" w:fill="auto"/>
          </w:tcPr>
          <w:p w14:paraId="30E16783" w14:textId="77777777" w:rsidR="00B635D1" w:rsidRPr="00F63D30" w:rsidRDefault="00B635D1" w:rsidP="00D838BF">
            <w:pPr>
              <w:rPr>
                <w:b/>
                <w:i/>
                <w:sz w:val="24"/>
                <w:szCs w:val="24"/>
              </w:rPr>
            </w:pPr>
            <w:r w:rsidRPr="00F63D30">
              <w:rPr>
                <w:b/>
                <w:i/>
                <w:sz w:val="24"/>
                <w:szCs w:val="24"/>
              </w:rPr>
              <w:t>Percentage of student complaints/grievances about evaluation against total number of students appeared in the examinations during the last five years</w:t>
            </w:r>
          </w:p>
          <w:p w14:paraId="524CE89A" w14:textId="77777777" w:rsidR="00B635D1" w:rsidRPr="00F63D30" w:rsidRDefault="00B635D1" w:rsidP="00D838BF">
            <w:pPr>
              <w:rPr>
                <w:b/>
                <w:i/>
                <w:sz w:val="24"/>
                <w:szCs w:val="24"/>
              </w:rPr>
            </w:pPr>
          </w:p>
          <w:p w14:paraId="6B8437E1" w14:textId="77777777" w:rsidR="00B635D1" w:rsidRPr="00F63D30" w:rsidRDefault="00B635D1" w:rsidP="00D838BF">
            <w:pPr>
              <w:rPr>
                <w:sz w:val="24"/>
                <w:szCs w:val="24"/>
              </w:rPr>
            </w:pPr>
            <w:r w:rsidRPr="00F63D30">
              <w:rPr>
                <w:sz w:val="24"/>
                <w:szCs w:val="24"/>
              </w:rPr>
              <w:t>2.5.2.1: Number of complaints/grievances about evaluation year-wise during the last five years</w:t>
            </w:r>
          </w:p>
          <w:p w14:paraId="0947E59B" w14:textId="77777777" w:rsidR="00256DFF" w:rsidRPr="00F63D30" w:rsidRDefault="00256DFF" w:rsidP="00D838BF">
            <w:pPr>
              <w:rPr>
                <w:sz w:val="24"/>
                <w:szCs w:val="24"/>
              </w:rPr>
            </w:pPr>
          </w:p>
          <w:p w14:paraId="4A60AE12" w14:textId="77777777" w:rsidR="00B635D1" w:rsidRPr="00F63D30" w:rsidRDefault="00B635D1" w:rsidP="00D838BF">
            <w:pPr>
              <w:rPr>
                <w:sz w:val="24"/>
                <w:szCs w:val="24"/>
              </w:rPr>
            </w:pPr>
          </w:p>
          <w:tbl>
            <w:tblPr>
              <w:tblpPr w:leftFromText="180" w:rightFromText="180" w:vertAnchor="text" w:horzAnchor="margin" w:tblpXSpec="center" w:tblpY="-269"/>
              <w:tblOverlap w:val="never"/>
              <w:tblW w:w="6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5"/>
              <w:gridCol w:w="810"/>
              <w:gridCol w:w="810"/>
              <w:gridCol w:w="810"/>
              <w:gridCol w:w="810"/>
              <w:gridCol w:w="900"/>
            </w:tblGrid>
            <w:tr w:rsidR="008D1F27" w:rsidRPr="00F63D30" w14:paraId="03C42D5C" w14:textId="77777777" w:rsidTr="008D1F27">
              <w:trPr>
                <w:trHeight w:val="387"/>
              </w:trPr>
              <w:tc>
                <w:tcPr>
                  <w:tcW w:w="2515" w:type="dxa"/>
                </w:tcPr>
                <w:p w14:paraId="24AC790F" w14:textId="77777777" w:rsidR="008D1F27" w:rsidRPr="00F63D30" w:rsidRDefault="008D1F27" w:rsidP="008D1F27">
                  <w:pPr>
                    <w:rPr>
                      <w:b/>
                    </w:rPr>
                  </w:pPr>
                  <w:r w:rsidRPr="00F63D30">
                    <w:rPr>
                      <w:b/>
                    </w:rPr>
                    <w:t>Year</w:t>
                  </w:r>
                </w:p>
              </w:tc>
              <w:tc>
                <w:tcPr>
                  <w:tcW w:w="810" w:type="dxa"/>
                </w:tcPr>
                <w:p w14:paraId="07AD0D9E" w14:textId="6FA5EDB6" w:rsidR="008D1F27" w:rsidRPr="00F63D30" w:rsidRDefault="008D1F27" w:rsidP="008D1F27">
                  <w:r w:rsidRPr="00F63D30">
                    <w:t>22-23</w:t>
                  </w:r>
                </w:p>
              </w:tc>
              <w:tc>
                <w:tcPr>
                  <w:tcW w:w="810" w:type="dxa"/>
                </w:tcPr>
                <w:p w14:paraId="14F01FB9" w14:textId="4B9D5714" w:rsidR="008D1F27" w:rsidRPr="00F63D30" w:rsidRDefault="008D1F27" w:rsidP="008D1F27">
                  <w:r w:rsidRPr="00F63D30">
                    <w:t>21-22</w:t>
                  </w:r>
                </w:p>
              </w:tc>
              <w:tc>
                <w:tcPr>
                  <w:tcW w:w="810" w:type="dxa"/>
                </w:tcPr>
                <w:p w14:paraId="5AFDADF5" w14:textId="6E226CC2" w:rsidR="008D1F27" w:rsidRPr="00F63D30" w:rsidRDefault="008D1F27" w:rsidP="008D1F27">
                  <w:r w:rsidRPr="00F63D30">
                    <w:t>20-21</w:t>
                  </w:r>
                </w:p>
              </w:tc>
              <w:tc>
                <w:tcPr>
                  <w:tcW w:w="810" w:type="dxa"/>
                </w:tcPr>
                <w:p w14:paraId="51078138" w14:textId="39B34E28" w:rsidR="008D1F27" w:rsidRPr="00F63D30" w:rsidRDefault="008D1F27" w:rsidP="008D1F27">
                  <w:r w:rsidRPr="00F63D30">
                    <w:t>19-20</w:t>
                  </w:r>
                </w:p>
              </w:tc>
              <w:tc>
                <w:tcPr>
                  <w:tcW w:w="900" w:type="dxa"/>
                </w:tcPr>
                <w:p w14:paraId="27F52CCB" w14:textId="2ECA1BCA" w:rsidR="008D1F27" w:rsidRPr="00F63D30" w:rsidRDefault="008D1F27" w:rsidP="008D1F27">
                  <w:r w:rsidRPr="00F63D30">
                    <w:t>18-19</w:t>
                  </w:r>
                </w:p>
              </w:tc>
            </w:tr>
            <w:tr w:rsidR="008D1F27" w:rsidRPr="00F63D30" w14:paraId="5FBE7779" w14:textId="77777777" w:rsidTr="008D1F27">
              <w:trPr>
                <w:trHeight w:val="387"/>
              </w:trPr>
              <w:tc>
                <w:tcPr>
                  <w:tcW w:w="2515" w:type="dxa"/>
                </w:tcPr>
                <w:p w14:paraId="180CCC16" w14:textId="77777777" w:rsidR="008D1F27" w:rsidRPr="00F63D30" w:rsidRDefault="008D1F27" w:rsidP="008D1F27">
                  <w:pPr>
                    <w:rPr>
                      <w:b/>
                    </w:rPr>
                  </w:pPr>
                  <w:r w:rsidRPr="00F63D30">
                    <w:rPr>
                      <w:b/>
                    </w:rPr>
                    <w:t xml:space="preserve">Number of </w:t>
                  </w:r>
                  <w:r w:rsidRPr="00F63D30">
                    <w:rPr>
                      <w:b/>
                      <w:sz w:val="24"/>
                      <w:szCs w:val="24"/>
                    </w:rPr>
                    <w:t>complaints/ grievances</w:t>
                  </w:r>
                </w:p>
              </w:tc>
              <w:tc>
                <w:tcPr>
                  <w:tcW w:w="810" w:type="dxa"/>
                </w:tcPr>
                <w:p w14:paraId="3DFE1B2B" w14:textId="15B1ECB8" w:rsidR="008D1F27" w:rsidRPr="00F63D30" w:rsidRDefault="00EF4475" w:rsidP="008D1F27">
                  <w:r w:rsidRPr="00F63D30">
                    <w:t>0</w:t>
                  </w:r>
                </w:p>
              </w:tc>
              <w:tc>
                <w:tcPr>
                  <w:tcW w:w="810" w:type="dxa"/>
                </w:tcPr>
                <w:p w14:paraId="58651CC8" w14:textId="65D2FA3A" w:rsidR="008D1F27" w:rsidRPr="00F63D30" w:rsidRDefault="00EF4475" w:rsidP="008D1F27">
                  <w:r w:rsidRPr="00F63D30">
                    <w:t>1</w:t>
                  </w:r>
                </w:p>
              </w:tc>
              <w:tc>
                <w:tcPr>
                  <w:tcW w:w="810" w:type="dxa"/>
                </w:tcPr>
                <w:p w14:paraId="3A0E0E88" w14:textId="69D6636D" w:rsidR="008D1F27" w:rsidRPr="00F63D30" w:rsidRDefault="00EF4475" w:rsidP="008D1F27">
                  <w:r w:rsidRPr="00F63D30">
                    <w:t>1</w:t>
                  </w:r>
                </w:p>
              </w:tc>
              <w:tc>
                <w:tcPr>
                  <w:tcW w:w="810" w:type="dxa"/>
                </w:tcPr>
                <w:p w14:paraId="48504422" w14:textId="60B13D10" w:rsidR="008D1F27" w:rsidRPr="00F63D30" w:rsidRDefault="00EF4475" w:rsidP="008D1F27">
                  <w:r w:rsidRPr="00F63D30">
                    <w:t>1</w:t>
                  </w:r>
                </w:p>
              </w:tc>
              <w:tc>
                <w:tcPr>
                  <w:tcW w:w="900" w:type="dxa"/>
                </w:tcPr>
                <w:p w14:paraId="4A52A631" w14:textId="0A80814E" w:rsidR="008D1F27" w:rsidRPr="00F63D30" w:rsidRDefault="00EF4475" w:rsidP="008D1F27">
                  <w:r w:rsidRPr="00F63D30">
                    <w:t>1</w:t>
                  </w:r>
                </w:p>
              </w:tc>
            </w:tr>
          </w:tbl>
          <w:p w14:paraId="1E47A13E" w14:textId="77777777" w:rsidR="00B635D1" w:rsidRPr="00F63D30" w:rsidRDefault="00B635D1" w:rsidP="00D838BF">
            <w:pPr>
              <w:rPr>
                <w:sz w:val="24"/>
                <w:szCs w:val="24"/>
              </w:rPr>
            </w:pPr>
            <w:r w:rsidRPr="00F63D30">
              <w:rPr>
                <w:b/>
                <w:sz w:val="24"/>
                <w:szCs w:val="24"/>
              </w:rPr>
              <w:t xml:space="preserve">2.5.2.2: </w:t>
            </w:r>
            <w:r w:rsidRPr="00F63D30">
              <w:rPr>
                <w:sz w:val="24"/>
                <w:szCs w:val="24"/>
              </w:rPr>
              <w:t>Number of students appeared in the examination conducted by the institution year wise during the last five years</w:t>
            </w:r>
          </w:p>
          <w:p w14:paraId="3D01929A" w14:textId="77777777" w:rsidR="00B635D1" w:rsidRPr="00F63D30" w:rsidRDefault="00B635D1" w:rsidP="00D838BF">
            <w:pPr>
              <w:rPr>
                <w:sz w:val="18"/>
                <w:szCs w:val="18"/>
              </w:rPr>
            </w:pPr>
          </w:p>
          <w:tbl>
            <w:tblPr>
              <w:tblW w:w="5865"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5"/>
              <w:gridCol w:w="900"/>
              <w:gridCol w:w="810"/>
              <w:gridCol w:w="810"/>
              <w:gridCol w:w="810"/>
              <w:gridCol w:w="900"/>
            </w:tblGrid>
            <w:tr w:rsidR="008D1F27" w:rsidRPr="00F63D30" w14:paraId="258A321E" w14:textId="77777777" w:rsidTr="008D1F27">
              <w:trPr>
                <w:trHeight w:hRule="exact" w:val="367"/>
              </w:trPr>
              <w:tc>
                <w:tcPr>
                  <w:tcW w:w="1635" w:type="dxa"/>
                </w:tcPr>
                <w:p w14:paraId="0061F7F0" w14:textId="77777777" w:rsidR="008D1F27" w:rsidRPr="00F63D30" w:rsidRDefault="008D1F27" w:rsidP="008D1F27">
                  <w:pPr>
                    <w:rPr>
                      <w:b/>
                      <w:sz w:val="20"/>
                      <w:szCs w:val="20"/>
                    </w:rPr>
                  </w:pPr>
                  <w:r w:rsidRPr="00F63D30">
                    <w:rPr>
                      <w:b/>
                      <w:sz w:val="20"/>
                      <w:szCs w:val="20"/>
                    </w:rPr>
                    <w:t>Year</w:t>
                  </w:r>
                </w:p>
              </w:tc>
              <w:tc>
                <w:tcPr>
                  <w:tcW w:w="900" w:type="dxa"/>
                </w:tcPr>
                <w:p w14:paraId="49716B6F" w14:textId="21DB19D4" w:rsidR="008D1F27" w:rsidRPr="00F63D30" w:rsidRDefault="008D1F27" w:rsidP="008D1F27">
                  <w:pPr>
                    <w:rPr>
                      <w:sz w:val="24"/>
                      <w:szCs w:val="24"/>
                    </w:rPr>
                  </w:pPr>
                  <w:r w:rsidRPr="00F63D30">
                    <w:t>22-23</w:t>
                  </w:r>
                </w:p>
              </w:tc>
              <w:tc>
                <w:tcPr>
                  <w:tcW w:w="810" w:type="dxa"/>
                </w:tcPr>
                <w:p w14:paraId="1F33527A" w14:textId="6D7AAB16" w:rsidR="008D1F27" w:rsidRPr="00F63D30" w:rsidRDefault="008D1F27" w:rsidP="008D1F27">
                  <w:pPr>
                    <w:rPr>
                      <w:sz w:val="24"/>
                      <w:szCs w:val="24"/>
                    </w:rPr>
                  </w:pPr>
                  <w:r w:rsidRPr="00F63D30">
                    <w:t>21-22</w:t>
                  </w:r>
                </w:p>
              </w:tc>
              <w:tc>
                <w:tcPr>
                  <w:tcW w:w="810" w:type="dxa"/>
                </w:tcPr>
                <w:p w14:paraId="0EEFC952" w14:textId="1602595D" w:rsidR="008D1F27" w:rsidRPr="00F63D30" w:rsidRDefault="008D1F27" w:rsidP="008D1F27">
                  <w:pPr>
                    <w:rPr>
                      <w:sz w:val="24"/>
                      <w:szCs w:val="24"/>
                    </w:rPr>
                  </w:pPr>
                  <w:r w:rsidRPr="00F63D30">
                    <w:t>20-21</w:t>
                  </w:r>
                </w:p>
              </w:tc>
              <w:tc>
                <w:tcPr>
                  <w:tcW w:w="810" w:type="dxa"/>
                </w:tcPr>
                <w:p w14:paraId="200B0EB5" w14:textId="732B0DB0" w:rsidR="008D1F27" w:rsidRPr="00F63D30" w:rsidRDefault="008D1F27" w:rsidP="008D1F27">
                  <w:pPr>
                    <w:rPr>
                      <w:sz w:val="24"/>
                      <w:szCs w:val="24"/>
                    </w:rPr>
                  </w:pPr>
                  <w:r w:rsidRPr="00F63D30">
                    <w:t>19-20</w:t>
                  </w:r>
                </w:p>
              </w:tc>
              <w:tc>
                <w:tcPr>
                  <w:tcW w:w="900" w:type="dxa"/>
                </w:tcPr>
                <w:p w14:paraId="633FE6E8" w14:textId="55B90F06" w:rsidR="008D1F27" w:rsidRPr="00F63D30" w:rsidRDefault="008D1F27" w:rsidP="008D1F27">
                  <w:pPr>
                    <w:rPr>
                      <w:sz w:val="24"/>
                      <w:szCs w:val="24"/>
                    </w:rPr>
                  </w:pPr>
                  <w:r w:rsidRPr="00F63D30">
                    <w:t>18-19</w:t>
                  </w:r>
                </w:p>
              </w:tc>
            </w:tr>
            <w:tr w:rsidR="00E55B0A" w:rsidRPr="00F63D30" w14:paraId="0D4F268B" w14:textId="77777777" w:rsidTr="008D1F27">
              <w:trPr>
                <w:trHeight w:hRule="exact" w:val="358"/>
              </w:trPr>
              <w:tc>
                <w:tcPr>
                  <w:tcW w:w="1635" w:type="dxa"/>
                </w:tcPr>
                <w:p w14:paraId="41B16896" w14:textId="77777777" w:rsidR="00E55B0A" w:rsidRPr="00F63D30" w:rsidRDefault="00E55B0A" w:rsidP="00E55B0A">
                  <w:pPr>
                    <w:rPr>
                      <w:b/>
                      <w:sz w:val="20"/>
                      <w:szCs w:val="20"/>
                    </w:rPr>
                  </w:pPr>
                  <w:r w:rsidRPr="00F63D30">
                    <w:rPr>
                      <w:b/>
                      <w:sz w:val="20"/>
                      <w:szCs w:val="20"/>
                    </w:rPr>
                    <w:t xml:space="preserve">Number </w:t>
                  </w:r>
                </w:p>
              </w:tc>
              <w:tc>
                <w:tcPr>
                  <w:tcW w:w="900" w:type="dxa"/>
                </w:tcPr>
                <w:p w14:paraId="4E062B77" w14:textId="1CBCFA2B" w:rsidR="00E55B0A" w:rsidRPr="00F63D30" w:rsidRDefault="00E55B0A" w:rsidP="00E55B0A">
                  <w:pPr>
                    <w:rPr>
                      <w:sz w:val="24"/>
                      <w:szCs w:val="24"/>
                    </w:rPr>
                  </w:pPr>
                  <w:r w:rsidRPr="00F63D30">
                    <w:t>4127</w:t>
                  </w:r>
                </w:p>
              </w:tc>
              <w:tc>
                <w:tcPr>
                  <w:tcW w:w="810" w:type="dxa"/>
                </w:tcPr>
                <w:p w14:paraId="5DBE606D" w14:textId="18D5F779" w:rsidR="00E55B0A" w:rsidRPr="00F63D30" w:rsidRDefault="00E55B0A" w:rsidP="00E55B0A">
                  <w:pPr>
                    <w:rPr>
                      <w:sz w:val="24"/>
                      <w:szCs w:val="24"/>
                    </w:rPr>
                  </w:pPr>
                  <w:r w:rsidRPr="00F63D30">
                    <w:t>3053</w:t>
                  </w:r>
                </w:p>
              </w:tc>
              <w:tc>
                <w:tcPr>
                  <w:tcW w:w="810" w:type="dxa"/>
                </w:tcPr>
                <w:p w14:paraId="6B861A86" w14:textId="6383AB1B" w:rsidR="00E55B0A" w:rsidRPr="00F63D30" w:rsidRDefault="00E55B0A" w:rsidP="00E55B0A">
                  <w:pPr>
                    <w:rPr>
                      <w:sz w:val="24"/>
                      <w:szCs w:val="24"/>
                    </w:rPr>
                  </w:pPr>
                  <w:r w:rsidRPr="00F63D30">
                    <w:t>3053</w:t>
                  </w:r>
                </w:p>
              </w:tc>
              <w:tc>
                <w:tcPr>
                  <w:tcW w:w="810" w:type="dxa"/>
                </w:tcPr>
                <w:p w14:paraId="12B47A39" w14:textId="4D4815F5" w:rsidR="00E55B0A" w:rsidRPr="00F63D30" w:rsidRDefault="00E55B0A" w:rsidP="00E55B0A">
                  <w:pPr>
                    <w:rPr>
                      <w:sz w:val="24"/>
                      <w:szCs w:val="24"/>
                    </w:rPr>
                  </w:pPr>
                  <w:r w:rsidRPr="00F63D30">
                    <w:t>2839</w:t>
                  </w:r>
                </w:p>
              </w:tc>
              <w:tc>
                <w:tcPr>
                  <w:tcW w:w="900" w:type="dxa"/>
                </w:tcPr>
                <w:p w14:paraId="30C193C8" w14:textId="617F281A" w:rsidR="00E55B0A" w:rsidRPr="00F63D30" w:rsidRDefault="00E55B0A" w:rsidP="00E55B0A">
                  <w:pPr>
                    <w:rPr>
                      <w:sz w:val="24"/>
                      <w:szCs w:val="24"/>
                    </w:rPr>
                  </w:pPr>
                  <w:r w:rsidRPr="00F63D30">
                    <w:t>2022</w:t>
                  </w:r>
                </w:p>
              </w:tc>
            </w:tr>
          </w:tbl>
          <w:p w14:paraId="30864F87" w14:textId="77777777" w:rsidR="00B635D1" w:rsidRPr="00F63D30" w:rsidRDefault="00B635D1" w:rsidP="00D838BF">
            <w:pPr>
              <w:rPr>
                <w:sz w:val="20"/>
                <w:szCs w:val="20"/>
              </w:rPr>
            </w:pPr>
          </w:p>
          <w:p w14:paraId="12E64FC9" w14:textId="77777777" w:rsidR="00B635D1" w:rsidRPr="00F63D30" w:rsidRDefault="00B635D1" w:rsidP="00D838BF">
            <w:pPr>
              <w:rPr>
                <w:b/>
                <w:sz w:val="24"/>
                <w:szCs w:val="24"/>
              </w:rPr>
            </w:pPr>
            <w:r w:rsidRPr="00F63D30">
              <w:rPr>
                <w:sz w:val="24"/>
                <w:szCs w:val="24"/>
              </w:rPr>
              <w:t>Formula:</w:t>
            </w:r>
          </w:p>
          <w:p w14:paraId="242F5440" w14:textId="3AD91E15" w:rsidR="00B635D1" w:rsidRPr="00F63D30" w:rsidRDefault="00B635D1" w:rsidP="00D838BF">
            <w:pPr>
              <w:rPr>
                <w:sz w:val="24"/>
                <w:szCs w:val="24"/>
              </w:rPr>
            </w:pPr>
            <m:oMathPara>
              <m:oMath>
                <m:r>
                  <m:rPr>
                    <m:sty m:val="p"/>
                  </m:rPr>
                  <w:rPr>
                    <w:rFonts w:ascii="Cambria Math" w:hAnsi="Cambria Math"/>
                    <w:sz w:val="24"/>
                    <w:szCs w:val="24"/>
                  </w:rPr>
                  <m:t>Percentage=</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4</m:t>
                        </m:r>
                      </m:num>
                      <m:den>
                        <m:r>
                          <m:rPr>
                            <m:sty m:val="p"/>
                          </m:rPr>
                          <w:rPr>
                            <w:rFonts w:ascii="Cambria Math" w:hAnsi="Cambria Math"/>
                            <w:sz w:val="24"/>
                            <w:szCs w:val="24"/>
                          </w:rPr>
                          <m:t>15076</m:t>
                        </m:r>
                      </m:den>
                    </m:f>
                  </m:e>
                </m:d>
                <m:r>
                  <m:rPr>
                    <m:sty m:val="p"/>
                  </m:rPr>
                  <w:rPr>
                    <w:rFonts w:ascii="Cambria Math" w:hAnsi="Cambria Math"/>
                    <w:sz w:val="24"/>
                    <w:szCs w:val="24"/>
                  </w:rPr>
                  <m:t>*100=</m:t>
                </m:r>
                <m:r>
                  <m:rPr>
                    <m:sty m:val="b"/>
                  </m:rPr>
                  <w:rPr>
                    <w:rFonts w:ascii="Cambria Math" w:hAnsi="Cambria Math"/>
                    <w:sz w:val="24"/>
                    <w:szCs w:val="24"/>
                  </w:rPr>
                  <m:t>0.026%</m:t>
                </m:r>
              </m:oMath>
            </m:oMathPara>
          </w:p>
          <w:p w14:paraId="46BFEE92" w14:textId="77777777" w:rsidR="00B635D1" w:rsidRPr="00F63D30" w:rsidRDefault="00B635D1" w:rsidP="00D838BF">
            <w:pPr>
              <w:rPr>
                <w:b/>
                <w:color w:val="FF0000"/>
                <w:sz w:val="16"/>
                <w:szCs w:val="16"/>
                <w:u w:val="single"/>
              </w:rPr>
            </w:pPr>
          </w:p>
          <w:p w14:paraId="512B2BD3" w14:textId="4E02ED3E" w:rsidR="00411987" w:rsidRPr="00F63D30" w:rsidRDefault="00000000" w:rsidP="00D838BF">
            <w:pPr>
              <w:rPr>
                <w:rStyle w:val="Hyperlink"/>
                <w:b/>
                <w:bCs/>
                <w:color w:val="auto"/>
                <w:sz w:val="24"/>
                <w:szCs w:val="24"/>
                <w:u w:val="none"/>
              </w:rPr>
            </w:pPr>
            <w:hyperlink r:id="rId20" w:history="1">
              <w:r w:rsidR="00C84145" w:rsidRPr="00F63D30">
                <w:rPr>
                  <w:rStyle w:val="Hyperlink"/>
                </w:rPr>
                <w:t>2.5.2 Student Complaints.pdf</w:t>
              </w:r>
            </w:hyperlink>
          </w:p>
          <w:p w14:paraId="1FC9ED30" w14:textId="343EEE6D" w:rsidR="00256DFF" w:rsidRPr="00F63D30" w:rsidRDefault="00256DFF" w:rsidP="00D838BF">
            <w:pPr>
              <w:rPr>
                <w:b/>
                <w:bCs/>
                <w:sz w:val="24"/>
                <w:szCs w:val="24"/>
              </w:rPr>
            </w:pPr>
          </w:p>
        </w:tc>
        <w:tc>
          <w:tcPr>
            <w:tcW w:w="1530" w:type="dxa"/>
          </w:tcPr>
          <w:p w14:paraId="209D0ED9" w14:textId="77777777" w:rsidR="00B635D1" w:rsidRPr="00F63D30" w:rsidRDefault="00B635D1" w:rsidP="00D838BF">
            <w:pPr>
              <w:jc w:val="center"/>
              <w:rPr>
                <w:sz w:val="24"/>
                <w:szCs w:val="24"/>
              </w:rPr>
            </w:pPr>
          </w:p>
          <w:p w14:paraId="444F6E74" w14:textId="77777777" w:rsidR="00B635D1" w:rsidRPr="00F63D30" w:rsidRDefault="00B635D1" w:rsidP="00D838BF">
            <w:pPr>
              <w:jc w:val="center"/>
              <w:rPr>
                <w:b/>
                <w:bCs/>
                <w:sz w:val="24"/>
                <w:szCs w:val="24"/>
              </w:rPr>
            </w:pPr>
            <w:r w:rsidRPr="00F63D30">
              <w:rPr>
                <w:b/>
                <w:bCs/>
                <w:sz w:val="24"/>
                <w:szCs w:val="24"/>
              </w:rPr>
              <w:t>10</w:t>
            </w:r>
          </w:p>
        </w:tc>
      </w:tr>
      <w:tr w:rsidR="00B635D1" w:rsidRPr="00F63D30" w14:paraId="07794174" w14:textId="77777777" w:rsidTr="00D838BF">
        <w:trPr>
          <w:trHeight w:val="416"/>
        </w:trPr>
        <w:tc>
          <w:tcPr>
            <w:tcW w:w="1137" w:type="dxa"/>
          </w:tcPr>
          <w:p w14:paraId="48D9CEFF" w14:textId="77777777" w:rsidR="00B635D1" w:rsidRPr="00F63D30" w:rsidRDefault="00B635D1" w:rsidP="00D838BF">
            <w:pPr>
              <w:jc w:val="center"/>
              <w:rPr>
                <w:b/>
                <w:bCs/>
                <w:sz w:val="24"/>
                <w:szCs w:val="24"/>
              </w:rPr>
            </w:pPr>
            <w:r w:rsidRPr="00F63D30">
              <w:rPr>
                <w:b/>
                <w:bCs/>
                <w:sz w:val="24"/>
                <w:szCs w:val="24"/>
              </w:rPr>
              <w:t>2.5.3</w:t>
            </w:r>
          </w:p>
          <w:p w14:paraId="66E6E221" w14:textId="77777777" w:rsidR="00B635D1" w:rsidRPr="00F63D30" w:rsidRDefault="00B635D1" w:rsidP="00D838BF">
            <w:pPr>
              <w:jc w:val="center"/>
              <w:rPr>
                <w:b/>
                <w:bCs/>
                <w:sz w:val="24"/>
                <w:szCs w:val="24"/>
              </w:rPr>
            </w:pPr>
          </w:p>
          <w:p w14:paraId="427DEF7E" w14:textId="77777777" w:rsidR="00B635D1" w:rsidRPr="00F63D30" w:rsidRDefault="00B635D1" w:rsidP="00D838BF">
            <w:pPr>
              <w:jc w:val="center"/>
              <w:rPr>
                <w:b/>
                <w:bCs/>
                <w:strike/>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p>
        </w:tc>
        <w:tc>
          <w:tcPr>
            <w:tcW w:w="7341" w:type="dxa"/>
          </w:tcPr>
          <w:p w14:paraId="74599700" w14:textId="77777777" w:rsidR="00B635D1" w:rsidRPr="00F63D30" w:rsidRDefault="00B635D1" w:rsidP="00D838BF">
            <w:pPr>
              <w:rPr>
                <w:b/>
                <w:i/>
                <w:sz w:val="24"/>
                <w:szCs w:val="24"/>
              </w:rPr>
            </w:pPr>
            <w:r w:rsidRPr="00F63D30">
              <w:rPr>
                <w:b/>
                <w:i/>
                <w:sz w:val="24"/>
                <w:szCs w:val="24"/>
              </w:rPr>
              <w:t>Status of automation of Examination division along with approved Examination Manual/ordinance</w:t>
            </w:r>
          </w:p>
          <w:p w14:paraId="2C02E039" w14:textId="77DEEA71" w:rsidR="00B635D1" w:rsidRPr="00F63D30" w:rsidRDefault="00B635D1" w:rsidP="00B635D1">
            <w:pPr>
              <w:numPr>
                <w:ilvl w:val="0"/>
                <w:numId w:val="6"/>
              </w:numPr>
              <w:ind w:left="394" w:hanging="357"/>
              <w:rPr>
                <w:b/>
                <w:i/>
                <w:sz w:val="24"/>
                <w:szCs w:val="24"/>
              </w:rPr>
            </w:pPr>
            <w:r w:rsidRPr="00F63D30">
              <w:rPr>
                <w:b/>
                <w:i/>
                <w:noProof/>
                <w:sz w:val="24"/>
                <w:szCs w:val="24"/>
                <w:lang w:val="en-IN" w:eastAsia="en-IN" w:bidi="ar-SA"/>
              </w:rPr>
              <mc:AlternateContent>
                <mc:Choice Requires="wps">
                  <w:drawing>
                    <wp:anchor distT="0" distB="0" distL="114300" distR="114300" simplePos="0" relativeHeight="251659264" behindDoc="0" locked="0" layoutInCell="1" allowOverlap="1" wp14:anchorId="534BAE06" wp14:editId="66EFE975">
                      <wp:simplePos x="0" y="0"/>
                      <wp:positionH relativeFrom="column">
                        <wp:posOffset>4231640</wp:posOffset>
                      </wp:positionH>
                      <wp:positionV relativeFrom="paragraph">
                        <wp:posOffset>67310</wp:posOffset>
                      </wp:positionV>
                      <wp:extent cx="175260" cy="843280"/>
                      <wp:effectExtent l="0" t="0" r="15240" b="13970"/>
                      <wp:wrapNone/>
                      <wp:docPr id="677740310"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843280"/>
                              </a:xfrm>
                              <a:prstGeom prst="rightBrace">
                                <a:avLst>
                                  <a:gd name="adj1" fmla="val 40097"/>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49F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33.2pt;margin-top:5.3pt;width:13.8pt;height:6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"/>
                  </w:pict>
                </mc:Fallback>
              </mc:AlternateContent>
            </w:r>
            <w:r w:rsidRPr="00F63D30">
              <w:rPr>
                <w:b/>
                <w:i/>
                <w:sz w:val="24"/>
                <w:szCs w:val="24"/>
              </w:rPr>
              <w:t>100% automation of entire division &amp; implementation of Examination Management System (EMS)</w:t>
            </w:r>
          </w:p>
          <w:p w14:paraId="0560C30D" w14:textId="77777777" w:rsidR="00B635D1" w:rsidRPr="00F63D30" w:rsidRDefault="00B635D1" w:rsidP="00B635D1">
            <w:pPr>
              <w:numPr>
                <w:ilvl w:val="0"/>
                <w:numId w:val="6"/>
              </w:numPr>
              <w:ind w:left="394" w:hanging="357"/>
              <w:rPr>
                <w:b/>
                <w:i/>
                <w:sz w:val="24"/>
                <w:szCs w:val="24"/>
              </w:rPr>
            </w:pPr>
            <w:r w:rsidRPr="00F63D30">
              <w:rPr>
                <w:b/>
                <w:i/>
                <w:sz w:val="24"/>
                <w:szCs w:val="24"/>
              </w:rPr>
              <w:t>Only student registration, Hall ticket issue &amp; Result Processing</w:t>
            </w:r>
          </w:p>
          <w:p w14:paraId="6C27831E" w14:textId="77777777" w:rsidR="00B635D1" w:rsidRPr="00F63D30" w:rsidRDefault="00B635D1" w:rsidP="00B635D1">
            <w:pPr>
              <w:numPr>
                <w:ilvl w:val="0"/>
                <w:numId w:val="6"/>
              </w:numPr>
              <w:ind w:left="394" w:hanging="357"/>
              <w:rPr>
                <w:b/>
                <w:i/>
                <w:sz w:val="24"/>
                <w:szCs w:val="24"/>
              </w:rPr>
            </w:pPr>
            <w:r w:rsidRPr="00F63D30">
              <w:rPr>
                <w:b/>
                <w:i/>
                <w:sz w:val="24"/>
                <w:szCs w:val="24"/>
              </w:rPr>
              <w:t>Only student registration and result processing</w:t>
            </w:r>
          </w:p>
          <w:p w14:paraId="42DDF4FC" w14:textId="77777777" w:rsidR="00B635D1" w:rsidRPr="00F63D30" w:rsidRDefault="00B635D1" w:rsidP="00B635D1">
            <w:pPr>
              <w:numPr>
                <w:ilvl w:val="0"/>
                <w:numId w:val="6"/>
              </w:numPr>
              <w:spacing w:line="276" w:lineRule="auto"/>
              <w:ind w:left="360" w:hanging="357"/>
              <w:rPr>
                <w:b/>
                <w:i/>
                <w:sz w:val="24"/>
                <w:szCs w:val="24"/>
              </w:rPr>
            </w:pPr>
            <w:r w:rsidRPr="00F63D30">
              <w:rPr>
                <w:b/>
                <w:i/>
                <w:sz w:val="24"/>
                <w:szCs w:val="24"/>
              </w:rPr>
              <w:t>Only result processing</w:t>
            </w:r>
          </w:p>
          <w:p w14:paraId="580C2E5A" w14:textId="4D366758" w:rsidR="00FF45EA" w:rsidRPr="00F63D30" w:rsidRDefault="00B635D1" w:rsidP="00FF45EA">
            <w:pPr>
              <w:numPr>
                <w:ilvl w:val="0"/>
                <w:numId w:val="6"/>
              </w:numPr>
              <w:spacing w:line="276" w:lineRule="auto"/>
              <w:ind w:left="360" w:hanging="357"/>
              <w:rPr>
                <w:b/>
                <w:color w:val="FF0000"/>
                <w:sz w:val="20"/>
              </w:rPr>
            </w:pPr>
            <w:r w:rsidRPr="00F63D30">
              <w:rPr>
                <w:b/>
                <w:i/>
                <w:sz w:val="24"/>
                <w:szCs w:val="24"/>
              </w:rPr>
              <w:t xml:space="preserve">Only manual </w:t>
            </w:r>
          </w:p>
          <w:p w14:paraId="1EABD937" w14:textId="72700B63" w:rsidR="00FF45EA" w:rsidRPr="00F63D30" w:rsidRDefault="00FF45EA" w:rsidP="00FF45EA">
            <w:pPr>
              <w:spacing w:line="276" w:lineRule="auto"/>
              <w:ind w:left="360"/>
              <w:rPr>
                <w:b/>
                <w:iCs/>
                <w:color w:val="FF0000"/>
                <w:sz w:val="20"/>
              </w:rPr>
            </w:pPr>
            <w:r w:rsidRPr="00F63D30">
              <w:rPr>
                <w:b/>
                <w:iCs/>
                <w:sz w:val="24"/>
                <w:szCs w:val="24"/>
              </w:rPr>
              <w:t xml:space="preserve">Response = Option A </w:t>
            </w:r>
          </w:p>
          <w:p w14:paraId="79908B7D" w14:textId="574595E1" w:rsidR="00B635D1" w:rsidRPr="00F63D30" w:rsidRDefault="00B635D1" w:rsidP="00FF45EA">
            <w:pPr>
              <w:spacing w:line="276" w:lineRule="auto"/>
              <w:ind w:left="720"/>
              <w:rPr>
                <w:strike/>
              </w:rPr>
            </w:pPr>
          </w:p>
          <w:p w14:paraId="01CD05A5" w14:textId="04E275BC" w:rsidR="00256DFF" w:rsidRPr="00F63D30" w:rsidRDefault="00000000" w:rsidP="00C84145">
            <w:pPr>
              <w:spacing w:line="276" w:lineRule="auto"/>
              <w:rPr>
                <w:strike/>
              </w:rPr>
            </w:pPr>
            <w:hyperlink r:id="rId21" w:history="1">
              <w:r w:rsidR="00C84145" w:rsidRPr="00F63D30">
                <w:rPr>
                  <w:rStyle w:val="Hyperlink"/>
                </w:rPr>
                <w:t>2.5.3 Status of automation of Examination.pdf</w:t>
              </w:r>
            </w:hyperlink>
          </w:p>
        </w:tc>
        <w:tc>
          <w:tcPr>
            <w:tcW w:w="1530" w:type="dxa"/>
            <w:vAlign w:val="center"/>
          </w:tcPr>
          <w:p w14:paraId="315E3DE5" w14:textId="77777777" w:rsidR="00B635D1" w:rsidRPr="00F63D30" w:rsidRDefault="00B635D1" w:rsidP="00D838BF">
            <w:pPr>
              <w:jc w:val="center"/>
              <w:rPr>
                <w:bCs/>
                <w:sz w:val="24"/>
                <w:szCs w:val="24"/>
              </w:rPr>
            </w:pPr>
            <w:r w:rsidRPr="00F63D30">
              <w:rPr>
                <w:b/>
                <w:bCs/>
                <w:sz w:val="24"/>
                <w:szCs w:val="24"/>
              </w:rPr>
              <w:t>10</w:t>
            </w:r>
          </w:p>
        </w:tc>
      </w:tr>
    </w:tbl>
    <w:p w14:paraId="1D425BA4" w14:textId="77777777" w:rsidR="00256DFF" w:rsidRPr="00F63D30" w:rsidRDefault="00256DFF" w:rsidP="00B635D1">
      <w:pPr>
        <w:jc w:val="center"/>
        <w:rPr>
          <w:b/>
          <w:bCs/>
          <w:sz w:val="24"/>
          <w:szCs w:val="24"/>
          <w:highlight w:val="yellow"/>
        </w:rPr>
      </w:pPr>
    </w:p>
    <w:p w14:paraId="50555291" w14:textId="77777777" w:rsidR="00B635D1" w:rsidRPr="00F63D30" w:rsidRDefault="00B635D1" w:rsidP="00B635D1">
      <w:pPr>
        <w:jc w:val="center"/>
        <w:rPr>
          <w:b/>
          <w:bCs/>
          <w:sz w:val="24"/>
          <w:szCs w:val="24"/>
        </w:rPr>
      </w:pPr>
      <w:r w:rsidRPr="00F63D30">
        <w:rPr>
          <w:b/>
          <w:bCs/>
          <w:sz w:val="24"/>
          <w:szCs w:val="24"/>
        </w:rPr>
        <w:t>Key Indicator - 2.6 Student Performance and Learning Outcomes (30)</w:t>
      </w:r>
    </w:p>
    <w:p w14:paraId="744D69E7" w14:textId="77777777" w:rsidR="00B635D1" w:rsidRPr="00F63D30" w:rsidRDefault="00B635D1" w:rsidP="00B635D1">
      <w:pPr>
        <w:jc w:val="center"/>
        <w:rPr>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7335"/>
        <w:gridCol w:w="1417"/>
      </w:tblGrid>
      <w:tr w:rsidR="00B635D1" w:rsidRPr="00F63D30" w14:paraId="73124854" w14:textId="77777777" w:rsidTr="00D838BF">
        <w:trPr>
          <w:trHeight w:val="341"/>
        </w:trPr>
        <w:tc>
          <w:tcPr>
            <w:tcW w:w="1137" w:type="dxa"/>
          </w:tcPr>
          <w:p w14:paraId="58E4ABF7" w14:textId="77777777" w:rsidR="00B635D1" w:rsidRPr="00F63D30" w:rsidRDefault="00B635D1" w:rsidP="00D838BF">
            <w:pPr>
              <w:jc w:val="center"/>
              <w:rPr>
                <w:b/>
                <w:bCs/>
                <w:sz w:val="24"/>
                <w:szCs w:val="24"/>
              </w:rPr>
            </w:pPr>
            <w:r w:rsidRPr="00F63D30">
              <w:rPr>
                <w:b/>
                <w:bCs/>
                <w:sz w:val="24"/>
                <w:szCs w:val="24"/>
              </w:rPr>
              <w:t>Metric No.</w:t>
            </w:r>
          </w:p>
        </w:tc>
        <w:tc>
          <w:tcPr>
            <w:tcW w:w="7335" w:type="dxa"/>
          </w:tcPr>
          <w:p w14:paraId="57A6160B" w14:textId="77777777" w:rsidR="00B635D1" w:rsidRPr="00F63D30" w:rsidRDefault="00B635D1" w:rsidP="00D838BF">
            <w:pPr>
              <w:jc w:val="center"/>
              <w:rPr>
                <w:b/>
                <w:bCs/>
                <w:sz w:val="24"/>
                <w:szCs w:val="24"/>
              </w:rPr>
            </w:pPr>
          </w:p>
        </w:tc>
        <w:tc>
          <w:tcPr>
            <w:tcW w:w="1417" w:type="dxa"/>
          </w:tcPr>
          <w:p w14:paraId="19A892BE" w14:textId="77777777" w:rsidR="00B635D1" w:rsidRPr="00F63D30" w:rsidRDefault="00B635D1" w:rsidP="00D838BF">
            <w:pPr>
              <w:jc w:val="center"/>
              <w:rPr>
                <w:b/>
                <w:bCs/>
                <w:sz w:val="24"/>
                <w:szCs w:val="24"/>
              </w:rPr>
            </w:pPr>
            <w:r w:rsidRPr="00F63D30">
              <w:rPr>
                <w:b/>
                <w:bCs/>
                <w:sz w:val="24"/>
                <w:szCs w:val="24"/>
              </w:rPr>
              <w:t xml:space="preserve">Weightage </w:t>
            </w:r>
          </w:p>
        </w:tc>
      </w:tr>
      <w:tr w:rsidR="00B635D1" w:rsidRPr="00F63D30" w14:paraId="377C472E" w14:textId="77777777" w:rsidTr="00D838BF">
        <w:trPr>
          <w:trHeight w:val="3005"/>
        </w:trPr>
        <w:tc>
          <w:tcPr>
            <w:tcW w:w="1137" w:type="dxa"/>
          </w:tcPr>
          <w:p w14:paraId="1F6DBF65" w14:textId="77777777" w:rsidR="00B635D1" w:rsidRPr="00F63D30" w:rsidRDefault="00B635D1" w:rsidP="00D838BF">
            <w:pPr>
              <w:jc w:val="center"/>
              <w:rPr>
                <w:b/>
                <w:bCs/>
                <w:sz w:val="24"/>
                <w:szCs w:val="24"/>
              </w:rPr>
            </w:pPr>
            <w:r w:rsidRPr="00F63D30">
              <w:rPr>
                <w:b/>
                <w:bCs/>
                <w:sz w:val="24"/>
                <w:szCs w:val="24"/>
              </w:rPr>
              <w:lastRenderedPageBreak/>
              <w:t>2.6.1</w:t>
            </w:r>
          </w:p>
          <w:p w14:paraId="5054495A" w14:textId="77777777" w:rsidR="00B635D1" w:rsidRPr="00F63D30" w:rsidRDefault="00B635D1" w:rsidP="00D838BF">
            <w:pPr>
              <w:jc w:val="center"/>
              <w:rPr>
                <w:b/>
                <w:bCs/>
                <w:sz w:val="24"/>
                <w:szCs w:val="24"/>
                <w:vertAlign w:val="subscript"/>
              </w:rPr>
            </w:pPr>
          </w:p>
          <w:p w14:paraId="4C8EDC5C" w14:textId="77777777" w:rsidR="00B635D1" w:rsidRPr="00F63D30" w:rsidRDefault="00B635D1" w:rsidP="00D838BF">
            <w:pPr>
              <w:jc w:val="center"/>
              <w:rPr>
                <w:b/>
                <w:bCs/>
                <w:sz w:val="24"/>
                <w:szCs w:val="24"/>
                <w:vertAlign w:val="subscript"/>
              </w:rPr>
            </w:pPr>
            <w:proofErr w:type="spellStart"/>
            <w:r w:rsidRPr="00F63D30">
              <w:rPr>
                <w:b/>
                <w:bCs/>
                <w:sz w:val="24"/>
                <w:szCs w:val="24"/>
              </w:rPr>
              <w:t>Q</w:t>
            </w:r>
            <w:r w:rsidRPr="00F63D30">
              <w:rPr>
                <w:b/>
                <w:bCs/>
                <w:sz w:val="24"/>
                <w:szCs w:val="24"/>
                <w:vertAlign w:val="subscript"/>
              </w:rPr>
              <w:t>l</w:t>
            </w:r>
            <w:r w:rsidRPr="00F63D30">
              <w:rPr>
                <w:b/>
                <w:bCs/>
                <w:sz w:val="24"/>
                <w:szCs w:val="24"/>
              </w:rPr>
              <w:t>M</w:t>
            </w:r>
            <w:proofErr w:type="spellEnd"/>
          </w:p>
          <w:p w14:paraId="1FA88705" w14:textId="77777777" w:rsidR="00B635D1" w:rsidRPr="00F63D30" w:rsidRDefault="00B635D1" w:rsidP="00D838BF">
            <w:pPr>
              <w:rPr>
                <w:b/>
                <w:bCs/>
                <w:sz w:val="24"/>
                <w:szCs w:val="24"/>
              </w:rPr>
            </w:pPr>
          </w:p>
        </w:tc>
        <w:tc>
          <w:tcPr>
            <w:tcW w:w="7335" w:type="dxa"/>
          </w:tcPr>
          <w:p w14:paraId="1F509D3D" w14:textId="6D4DA762" w:rsidR="00B635D1" w:rsidRPr="00F63D30" w:rsidRDefault="00B635D1" w:rsidP="00D838BF">
            <w:pPr>
              <w:rPr>
                <w:b/>
                <w:i/>
                <w:sz w:val="24"/>
                <w:szCs w:val="24"/>
              </w:rPr>
            </w:pPr>
            <w:r w:rsidRPr="00F63D30">
              <w:rPr>
                <w:b/>
                <w:i/>
                <w:sz w:val="24"/>
                <w:szCs w:val="24"/>
              </w:rPr>
              <w:t>The institution has stated learning outcomes (Program and Course outcomes)/graduate attributes which are integrated into the assessment process and widely publicized through the website and other documents and the attainment of the same are evaluated by the institution</w:t>
            </w:r>
          </w:p>
          <w:p w14:paraId="72ACFF81" w14:textId="77777777" w:rsidR="00B635D1" w:rsidRPr="00F63D30" w:rsidRDefault="00B635D1" w:rsidP="00D838BF">
            <w:pPr>
              <w:rPr>
                <w:b/>
                <w:i/>
                <w:sz w:val="24"/>
                <w:szCs w:val="24"/>
              </w:rPr>
            </w:pPr>
          </w:p>
          <w:p w14:paraId="34B29693"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rPr>
              <w:t xml:space="preserve">The University has laid its strong emphasis on Outcome Based Education. It has drafted the mechanism for defining the Programme Outcomes (POs), Program Specific Outcomes (PSOs) and Course Outcomes (COs). They are clearly defined in the Program Proforma—a comprehensive document which document the program outcomes and course outcomes. </w:t>
            </w:r>
          </w:p>
          <w:p w14:paraId="42476815"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rPr>
              <w:t xml:space="preserve"> </w:t>
            </w:r>
          </w:p>
          <w:p w14:paraId="4870CFEF"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b/>
                <w:bCs/>
                <w:lang w:val="en-US"/>
              </w:rPr>
              <w:t xml:space="preserve">Defining &amp; </w:t>
            </w:r>
            <w:proofErr w:type="gramStart"/>
            <w:r w:rsidRPr="00F63D30">
              <w:rPr>
                <w:rFonts w:ascii="Times New Roman" w:hAnsi="Times New Roman" w:cs="Times New Roman"/>
                <w:b/>
                <w:bCs/>
                <w:lang w:val="en-US"/>
              </w:rPr>
              <w:t>Reviewing</w:t>
            </w:r>
            <w:proofErr w:type="gramEnd"/>
            <w:r w:rsidRPr="00F63D30">
              <w:rPr>
                <w:rFonts w:ascii="Times New Roman" w:hAnsi="Times New Roman" w:cs="Times New Roman"/>
                <w:b/>
                <w:bCs/>
                <w:lang w:val="en-US"/>
              </w:rPr>
              <w:t xml:space="preserve"> of POs/ PSOs</w:t>
            </w:r>
            <w:r w:rsidRPr="00F63D30">
              <w:rPr>
                <w:rFonts w:ascii="Times New Roman" w:hAnsi="Times New Roman" w:cs="Times New Roman"/>
              </w:rPr>
              <w:t xml:space="preserve">: The PO’s / PSOs are aligned with the overall vision and mission of the university. The POs articulate the overall knowledge, skills, and attitudes that students should possess upon completion of a program. POs and PSOs are derived from a combination of graduate attributes, industry requirements, and professional expectations. The Chairperson of the Board of Studies of all Schools identifies broad Programme Outcomes (POs) that are applicable to all programs within each school. </w:t>
            </w:r>
          </w:p>
          <w:p w14:paraId="2AE5E9A7" w14:textId="77777777" w:rsidR="00ED3DED" w:rsidRPr="00F63D30" w:rsidRDefault="00ED3DED" w:rsidP="00ED3DED">
            <w:pPr>
              <w:pStyle w:val="NoSpacing"/>
              <w:spacing w:line="360" w:lineRule="auto"/>
              <w:jc w:val="both"/>
              <w:rPr>
                <w:rFonts w:ascii="Times New Roman" w:hAnsi="Times New Roman" w:cs="Times New Roman"/>
                <w:b/>
              </w:rPr>
            </w:pPr>
          </w:p>
          <w:p w14:paraId="51417FBD"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rPr>
              <w:t xml:space="preserve">Each program has its own set of Programme Specific Outcomes (PSOs). These PSOs address the specific distinctiveness of each program and capture the unique knowledge and skills required. They are formulated based on the input and expertise of industry professionals, senior professors, and members of academia. </w:t>
            </w:r>
          </w:p>
          <w:p w14:paraId="58CE47DB" w14:textId="77777777" w:rsidR="00ED3DED" w:rsidRPr="00F63D30" w:rsidRDefault="00ED3DED" w:rsidP="00ED3DED">
            <w:pPr>
              <w:pStyle w:val="NoSpacing"/>
              <w:spacing w:line="360" w:lineRule="auto"/>
              <w:jc w:val="both"/>
              <w:rPr>
                <w:rFonts w:ascii="Times New Roman" w:hAnsi="Times New Roman" w:cs="Times New Roman"/>
              </w:rPr>
            </w:pPr>
          </w:p>
          <w:p w14:paraId="7CA7805C"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rPr>
              <w:t xml:space="preserve">The Chairpersons of the Board of Studies along its members reviews and evaluates the defined POs / PSOs in accordance with laid down international benchmarks and statutory compliances (ABET, NASAD, QAAHE, BCI, COA etc) for each field of Study. Further which, they are tabled before the Academic Council for final approval. </w:t>
            </w:r>
          </w:p>
          <w:p w14:paraId="40F44787" w14:textId="77777777" w:rsidR="00ED3DED" w:rsidRPr="00F63D30" w:rsidRDefault="00ED3DED" w:rsidP="00ED3DED">
            <w:pPr>
              <w:pStyle w:val="NoSpacing"/>
              <w:spacing w:line="360" w:lineRule="auto"/>
              <w:jc w:val="both"/>
              <w:rPr>
                <w:rFonts w:ascii="Times New Roman" w:hAnsi="Times New Roman" w:cs="Times New Roman"/>
              </w:rPr>
            </w:pPr>
          </w:p>
          <w:p w14:paraId="7668D47D" w14:textId="77777777" w:rsidR="00ED3DED" w:rsidRPr="00F63D30" w:rsidRDefault="00ED3DED" w:rsidP="00ED3DED">
            <w:pPr>
              <w:pStyle w:val="NoSpacing"/>
              <w:spacing w:line="360" w:lineRule="auto"/>
              <w:jc w:val="both"/>
              <w:rPr>
                <w:rFonts w:ascii="Times New Roman" w:hAnsi="Times New Roman" w:cs="Times New Roman"/>
                <w:b/>
                <w:bCs/>
                <w:lang w:val="en-US"/>
              </w:rPr>
            </w:pPr>
            <w:r w:rsidRPr="00F63D30">
              <w:rPr>
                <w:rFonts w:ascii="Times New Roman" w:hAnsi="Times New Roman" w:cs="Times New Roman"/>
                <w:b/>
                <w:bCs/>
                <w:lang w:val="en-US"/>
              </w:rPr>
              <w:t xml:space="preserve">Course Outcomes (Cos): </w:t>
            </w:r>
            <w:r w:rsidRPr="00F63D30">
              <w:rPr>
                <w:rFonts w:ascii="Times New Roman" w:hAnsi="Times New Roman" w:cs="Times New Roman"/>
                <w:lang w:val="en-US"/>
              </w:rPr>
              <w:t xml:space="preserve">The University has laid its strong emphasis on the adoption of Bloom’s Revised Taxonomy, which is for laying the framework for Course Outcomes and its attainment by all senior subject experts and industry </w:t>
            </w:r>
            <w:r w:rsidRPr="00F63D30">
              <w:rPr>
                <w:rFonts w:ascii="Times New Roman" w:hAnsi="Times New Roman" w:cs="Times New Roman"/>
              </w:rPr>
              <w:t xml:space="preserve">representatives. They are clearly defined at the beginning of every course/module during the curriculum design phase. </w:t>
            </w:r>
          </w:p>
          <w:p w14:paraId="2EACC66F" w14:textId="77777777" w:rsidR="00ED3DED" w:rsidRPr="00F63D30" w:rsidRDefault="00ED3DED" w:rsidP="00ED3DED">
            <w:pPr>
              <w:pStyle w:val="NoSpacing"/>
              <w:spacing w:line="360" w:lineRule="auto"/>
              <w:jc w:val="both"/>
              <w:rPr>
                <w:rFonts w:ascii="Times New Roman" w:hAnsi="Times New Roman" w:cs="Times New Roman"/>
              </w:rPr>
            </w:pPr>
          </w:p>
          <w:p w14:paraId="35455017"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rPr>
              <w:t>Prior to which, the s</w:t>
            </w:r>
            <w:r w:rsidRPr="00F63D30">
              <w:rPr>
                <w:rFonts w:ascii="Times New Roman" w:eastAsia="Times New Roman" w:hAnsi="Times New Roman" w:cs="Times New Roman"/>
                <w:color w:val="000000"/>
              </w:rPr>
              <w:t xml:space="preserve">equence of courses attaining a particular curriculum outcome, or a sequence of courses are defined in a specialization sequence. Post which, the Program Evaluation and Course Evaluation Matrix are created. This matrix identifies the attainment of program and course outcomes with the recommended courses. </w:t>
            </w:r>
            <w:r w:rsidRPr="00F63D30">
              <w:rPr>
                <w:rFonts w:ascii="Times New Roman" w:hAnsi="Times New Roman" w:cs="Times New Roman"/>
              </w:rPr>
              <w:t xml:space="preserve">Thereafter, the Program Proforma is tabled before the Board of Studies for finalization before it is tabled during the Academic Council. </w:t>
            </w:r>
          </w:p>
          <w:p w14:paraId="3F1E4BEF" w14:textId="77777777" w:rsidR="00ED3DED" w:rsidRPr="00F63D30" w:rsidRDefault="00ED3DED" w:rsidP="00ED3DED">
            <w:pPr>
              <w:pStyle w:val="NoSpacing"/>
              <w:spacing w:line="360" w:lineRule="auto"/>
              <w:jc w:val="both"/>
              <w:rPr>
                <w:rFonts w:ascii="Times New Roman" w:hAnsi="Times New Roman" w:cs="Times New Roman"/>
              </w:rPr>
            </w:pPr>
          </w:p>
          <w:p w14:paraId="0853F7E7" w14:textId="77777777" w:rsidR="00ED3DED" w:rsidRPr="00F63D30" w:rsidRDefault="00ED3DED" w:rsidP="00ED3DED">
            <w:pPr>
              <w:pStyle w:val="NoSpacing"/>
              <w:spacing w:line="360" w:lineRule="auto"/>
              <w:jc w:val="both"/>
              <w:rPr>
                <w:rFonts w:ascii="Times New Roman" w:hAnsi="Times New Roman" w:cs="Times New Roman"/>
              </w:rPr>
            </w:pPr>
            <w:r w:rsidRPr="00F63D30">
              <w:rPr>
                <w:rFonts w:ascii="Times New Roman" w:hAnsi="Times New Roman" w:cs="Times New Roman"/>
              </w:rPr>
              <w:lastRenderedPageBreak/>
              <w:t xml:space="preserve">The Program Proformas are shared with all the teaching fraternity for the preparation of the teaching-learning session plans. These are mapped against each session as well as the in their evaluation and assessment segment.  At the end of academic year, the faculty members prepare the CO / PO Attainment levels for the next round of curriculum reflection in terms of course contents, teaching methods, and evaluation tools. </w:t>
            </w:r>
          </w:p>
          <w:p w14:paraId="185A17DC" w14:textId="77777777" w:rsidR="00ED3DED" w:rsidRPr="00F63D30" w:rsidRDefault="00ED3DED" w:rsidP="00ED3DED">
            <w:pPr>
              <w:pStyle w:val="NoSpacing"/>
              <w:spacing w:line="360" w:lineRule="auto"/>
              <w:jc w:val="both"/>
              <w:rPr>
                <w:rFonts w:ascii="Times New Roman" w:hAnsi="Times New Roman" w:cs="Times New Roman"/>
                <w:b/>
                <w:bCs/>
                <w:lang w:val="en-US"/>
              </w:rPr>
            </w:pPr>
          </w:p>
          <w:p w14:paraId="53521C93" w14:textId="77777777" w:rsidR="00ED3DED" w:rsidRPr="00F63D30" w:rsidRDefault="00ED3DED" w:rsidP="00ED3DED">
            <w:pPr>
              <w:pStyle w:val="NoSpacing"/>
              <w:spacing w:line="360" w:lineRule="auto"/>
              <w:jc w:val="both"/>
              <w:rPr>
                <w:rFonts w:ascii="Times New Roman" w:hAnsi="Times New Roman" w:cs="Times New Roman"/>
              </w:rPr>
            </w:pPr>
            <w:bookmarkStart w:id="1" w:name="bookmark=id.gjdgxs"/>
            <w:bookmarkEnd w:id="1"/>
            <w:r w:rsidRPr="00F63D30">
              <w:rPr>
                <w:rFonts w:ascii="Times New Roman" w:hAnsi="Times New Roman" w:cs="Times New Roman"/>
                <w:b/>
                <w:bCs/>
                <w:lang w:val="en-US"/>
              </w:rPr>
              <w:t xml:space="preserve">Information Dissemination of Outcomes: </w:t>
            </w:r>
            <w:r w:rsidRPr="00F63D30">
              <w:rPr>
                <w:rFonts w:ascii="Times New Roman" w:hAnsi="Times New Roman" w:cs="Times New Roman"/>
              </w:rPr>
              <w:t>The University has a robust communication for dissemination of all Course Outcomes and Program Outcomes to all stakeholders. They are crucial to enhance transparency and allows students and faculty members to understand the expected learning outcomes for each program. These outcomes are listed in on the University ERP Platforms. The newly inducted faculty are oriented with the special session on creation of course outcomes and its attainment levels during the special faculty development program. Special workshops are conducted annually for creating awareness.</w:t>
            </w:r>
          </w:p>
          <w:p w14:paraId="101F2273" w14:textId="77777777" w:rsidR="00ED3DED" w:rsidRPr="00F63D30" w:rsidRDefault="00ED3DED" w:rsidP="00ED3DED">
            <w:pPr>
              <w:pStyle w:val="NoSpacing"/>
              <w:spacing w:line="360" w:lineRule="auto"/>
              <w:jc w:val="both"/>
              <w:rPr>
                <w:rFonts w:ascii="Times New Roman" w:hAnsi="Times New Roman" w:cs="Times New Roman"/>
              </w:rPr>
            </w:pPr>
          </w:p>
          <w:p w14:paraId="7C6B01A5" w14:textId="77777777" w:rsidR="00ED3DED" w:rsidRPr="00F63D30" w:rsidRDefault="00ED3DED" w:rsidP="00D838BF">
            <w:pPr>
              <w:rPr>
                <w:b/>
                <w:i/>
                <w:sz w:val="24"/>
                <w:szCs w:val="24"/>
              </w:rPr>
            </w:pPr>
          </w:p>
          <w:p w14:paraId="079C57A9" w14:textId="2D0DA2FF" w:rsidR="00103974" w:rsidRPr="00F63D30" w:rsidRDefault="00000000" w:rsidP="00103974">
            <w:pPr>
              <w:spacing w:after="200" w:line="276" w:lineRule="auto"/>
              <w:rPr>
                <w:iCs/>
                <w:noProof/>
                <w:sz w:val="24"/>
                <w:szCs w:val="24"/>
              </w:rPr>
            </w:pPr>
            <w:hyperlink r:id="rId22" w:history="1">
              <w:r w:rsidR="00C84145" w:rsidRPr="00F63D30">
                <w:rPr>
                  <w:rStyle w:val="Hyperlink"/>
                </w:rPr>
                <w:t>2.6.1 CO_PO_Attainment.pdf</w:t>
              </w:r>
            </w:hyperlink>
          </w:p>
        </w:tc>
        <w:tc>
          <w:tcPr>
            <w:tcW w:w="1417" w:type="dxa"/>
            <w:vAlign w:val="center"/>
          </w:tcPr>
          <w:p w14:paraId="13DBA6BF" w14:textId="77777777" w:rsidR="00B635D1" w:rsidRPr="00F63D30" w:rsidRDefault="00B635D1" w:rsidP="00D838BF">
            <w:pPr>
              <w:jc w:val="center"/>
              <w:rPr>
                <w:bCs/>
                <w:sz w:val="24"/>
                <w:szCs w:val="24"/>
              </w:rPr>
            </w:pPr>
          </w:p>
          <w:p w14:paraId="6C98A845" w14:textId="77777777" w:rsidR="00B635D1" w:rsidRPr="00F63D30" w:rsidRDefault="00B635D1" w:rsidP="00D838BF">
            <w:pPr>
              <w:jc w:val="center"/>
              <w:rPr>
                <w:b/>
                <w:bCs/>
                <w:sz w:val="24"/>
                <w:szCs w:val="24"/>
              </w:rPr>
            </w:pPr>
            <w:r w:rsidRPr="00F63D30">
              <w:rPr>
                <w:b/>
                <w:bCs/>
                <w:sz w:val="24"/>
                <w:szCs w:val="24"/>
              </w:rPr>
              <w:t>15</w:t>
            </w:r>
          </w:p>
        </w:tc>
      </w:tr>
      <w:tr w:rsidR="00B635D1" w:rsidRPr="00F63D30" w14:paraId="38365444" w14:textId="77777777" w:rsidTr="00D838BF">
        <w:trPr>
          <w:trHeight w:val="274"/>
        </w:trPr>
        <w:tc>
          <w:tcPr>
            <w:tcW w:w="1137" w:type="dxa"/>
          </w:tcPr>
          <w:p w14:paraId="35C3855B" w14:textId="77777777" w:rsidR="00B635D1" w:rsidRPr="00F63D30" w:rsidRDefault="00B635D1" w:rsidP="00D838BF">
            <w:pPr>
              <w:jc w:val="center"/>
              <w:rPr>
                <w:b/>
                <w:bCs/>
                <w:sz w:val="24"/>
                <w:szCs w:val="24"/>
              </w:rPr>
            </w:pPr>
            <w:r w:rsidRPr="00F63D30">
              <w:rPr>
                <w:b/>
                <w:bCs/>
                <w:sz w:val="24"/>
                <w:szCs w:val="24"/>
              </w:rPr>
              <w:t>2.6.2</w:t>
            </w:r>
          </w:p>
          <w:p w14:paraId="28DFBF23" w14:textId="77777777" w:rsidR="00B635D1" w:rsidRPr="00F63D30" w:rsidRDefault="00B635D1" w:rsidP="00D838BF">
            <w:pPr>
              <w:jc w:val="center"/>
              <w:rPr>
                <w:b/>
                <w:bCs/>
                <w:sz w:val="24"/>
                <w:szCs w:val="24"/>
              </w:rPr>
            </w:pPr>
          </w:p>
          <w:p w14:paraId="2AB47BB5" w14:textId="77777777" w:rsidR="00B635D1" w:rsidRPr="00F63D30" w:rsidRDefault="00B635D1" w:rsidP="00D838BF">
            <w:pPr>
              <w:jc w:val="center"/>
              <w:rPr>
                <w:b/>
                <w:bCs/>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p>
        </w:tc>
        <w:tc>
          <w:tcPr>
            <w:tcW w:w="7335" w:type="dxa"/>
          </w:tcPr>
          <w:p w14:paraId="68FA87FF" w14:textId="72011905" w:rsidR="00B635D1" w:rsidRPr="00F63D30" w:rsidRDefault="00B635D1" w:rsidP="00D838BF">
            <w:pPr>
              <w:jc w:val="both"/>
              <w:rPr>
                <w:b/>
                <w:sz w:val="24"/>
                <w:szCs w:val="24"/>
              </w:rPr>
            </w:pPr>
            <w:r w:rsidRPr="00F63D30">
              <w:rPr>
                <w:b/>
                <w:i/>
                <w:sz w:val="24"/>
                <w:szCs w:val="24"/>
              </w:rPr>
              <w:t xml:space="preserve">Pass percentage of students (excluding backlog students) (Data to be provided </w:t>
            </w:r>
            <w:r w:rsidR="00EF4475" w:rsidRPr="00F63D30">
              <w:rPr>
                <w:b/>
                <w:i/>
                <w:sz w:val="24"/>
                <w:szCs w:val="24"/>
              </w:rPr>
              <w:t>only for</w:t>
            </w:r>
            <w:r w:rsidRPr="00F63D30">
              <w:rPr>
                <w:b/>
                <w:i/>
                <w:sz w:val="24"/>
                <w:szCs w:val="24"/>
              </w:rPr>
              <w:t xml:space="preserve"> the latest completed academic year)  </w:t>
            </w:r>
          </w:p>
          <w:p w14:paraId="6E403925" w14:textId="1FA76FCC" w:rsidR="00B635D1" w:rsidRPr="00F63D30" w:rsidRDefault="00103974" w:rsidP="00103974">
            <w:pPr>
              <w:spacing w:line="276" w:lineRule="auto"/>
              <w:rPr>
                <w:sz w:val="24"/>
                <w:szCs w:val="24"/>
              </w:rPr>
            </w:pPr>
            <w:r w:rsidRPr="00F63D30">
              <w:rPr>
                <w:noProof/>
                <w:sz w:val="24"/>
                <w:szCs w:val="24"/>
                <w:lang w:val="en-IN" w:eastAsia="en-IN" w:bidi="kn-IN"/>
              </w:rPr>
              <mc:AlternateContent>
                <mc:Choice Requires="wps">
                  <w:drawing>
                    <wp:anchor distT="0" distB="0" distL="114300" distR="114300" simplePos="0" relativeHeight="251660288" behindDoc="1" locked="0" layoutInCell="1" allowOverlap="1" wp14:anchorId="19600D79" wp14:editId="1A735921">
                      <wp:simplePos x="0" y="0"/>
                      <wp:positionH relativeFrom="column">
                        <wp:posOffset>1631399</wp:posOffset>
                      </wp:positionH>
                      <wp:positionV relativeFrom="paragraph">
                        <wp:posOffset>203146</wp:posOffset>
                      </wp:positionV>
                      <wp:extent cx="620202" cy="222636"/>
                      <wp:effectExtent l="0" t="0" r="27940" b="25400"/>
                      <wp:wrapNone/>
                      <wp:docPr id="11790009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2" cy="2226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94923" id="Rectangle 1" o:spid="_x0000_s1026" style="position:absolute;margin-left:128.45pt;margin-top:16pt;width:48.8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"/>
                  </w:pict>
                </mc:Fallback>
              </mc:AlternateContent>
            </w:r>
            <w:r w:rsidR="00B635D1" w:rsidRPr="00F63D30">
              <w:rPr>
                <w:sz w:val="24"/>
                <w:szCs w:val="24"/>
              </w:rPr>
              <w:t>2.6.2.1: Total number of final year students who passed the examination conducted by Institution</w:t>
            </w:r>
            <w:r w:rsidRPr="00F63D30">
              <w:rPr>
                <w:sz w:val="24"/>
                <w:szCs w:val="24"/>
              </w:rPr>
              <w:t xml:space="preserve"> -   93.46 %</w:t>
            </w:r>
          </w:p>
          <w:p w14:paraId="30DD35C8" w14:textId="6039ACCF" w:rsidR="00B635D1" w:rsidRPr="00F63D30" w:rsidRDefault="00B635D1" w:rsidP="00D838BF">
            <w:pPr>
              <w:rPr>
                <w:sz w:val="24"/>
                <w:szCs w:val="24"/>
              </w:rPr>
            </w:pPr>
          </w:p>
          <w:p w14:paraId="3164FE84" w14:textId="77777777" w:rsidR="00B635D1" w:rsidRPr="00F63D30" w:rsidRDefault="00B635D1" w:rsidP="00D838BF">
            <w:pPr>
              <w:rPr>
                <w:sz w:val="10"/>
                <w:szCs w:val="10"/>
              </w:rPr>
            </w:pPr>
          </w:p>
          <w:p w14:paraId="2752CD34" w14:textId="3D21D807" w:rsidR="00B635D1" w:rsidRPr="00F63D30" w:rsidRDefault="00B635D1" w:rsidP="00ED3DED">
            <w:pPr>
              <w:rPr>
                <w:sz w:val="24"/>
                <w:szCs w:val="24"/>
              </w:rPr>
            </w:pPr>
            <w:r w:rsidRPr="00F63D30">
              <w:rPr>
                <w:sz w:val="24"/>
                <w:szCs w:val="24"/>
              </w:rPr>
              <w:t>Formula</w:t>
            </w:r>
          </w:p>
          <w:p w14:paraId="203D4AF8" w14:textId="77777777" w:rsidR="00ED3DED" w:rsidRPr="00F63D30" w:rsidRDefault="00ED3DED" w:rsidP="00ED3DED">
            <w:pPr>
              <w:rPr>
                <w:sz w:val="24"/>
                <w:szCs w:val="24"/>
              </w:rPr>
            </w:pPr>
          </w:p>
          <w:p w14:paraId="2C782B8D" w14:textId="63A01DDF" w:rsidR="00ED3DED" w:rsidRPr="00F63D30" w:rsidRDefault="00ED3DED" w:rsidP="00ED3DED">
            <w:pPr>
              <w:jc w:val="center"/>
              <w:rPr>
                <w:b/>
                <w:bCs/>
                <w:sz w:val="24"/>
                <w:szCs w:val="24"/>
              </w:rPr>
            </w:pPr>
            <w:r w:rsidRPr="00F63D30">
              <w:rPr>
                <w:sz w:val="24"/>
                <w:szCs w:val="24"/>
              </w:rPr>
              <w:t>Response:</w:t>
            </w:r>
            <w:r w:rsidRPr="00F63D30">
              <w:rPr>
                <w:b/>
                <w:bCs/>
                <w:sz w:val="24"/>
                <w:szCs w:val="24"/>
              </w:rPr>
              <w:t xml:space="preserve"> 93.46%</w:t>
            </w:r>
          </w:p>
          <w:p w14:paraId="2E971C4F" w14:textId="77777777" w:rsidR="00B635D1" w:rsidRPr="00F63D30" w:rsidRDefault="00B635D1" w:rsidP="00D838BF">
            <w:pPr>
              <w:jc w:val="center"/>
              <w:rPr>
                <w:b/>
                <w:sz w:val="18"/>
                <w:szCs w:val="24"/>
              </w:rPr>
            </w:pPr>
          </w:p>
          <w:p w14:paraId="1AED4578" w14:textId="77777777" w:rsidR="00103974" w:rsidRPr="00F63D30" w:rsidRDefault="00103974" w:rsidP="00103974">
            <w:pPr>
              <w:rPr>
                <w:b/>
                <w:color w:val="FF0000"/>
                <w:sz w:val="20"/>
              </w:rPr>
            </w:pPr>
          </w:p>
          <w:p w14:paraId="2AB13443" w14:textId="4C65A33C" w:rsidR="00B635D1" w:rsidRPr="00F63D30" w:rsidRDefault="00000000" w:rsidP="00C84145">
            <w:pPr>
              <w:rPr>
                <w:sz w:val="14"/>
                <w:szCs w:val="14"/>
              </w:rPr>
            </w:pPr>
            <w:hyperlink r:id="rId23" w:history="1">
              <w:r w:rsidR="00C84145" w:rsidRPr="00F63D30">
                <w:rPr>
                  <w:rStyle w:val="Hyperlink"/>
                </w:rPr>
                <w:t>2.6.2. Pass percentage of students.pdf</w:t>
              </w:r>
            </w:hyperlink>
          </w:p>
        </w:tc>
        <w:tc>
          <w:tcPr>
            <w:tcW w:w="1417" w:type="dxa"/>
          </w:tcPr>
          <w:p w14:paraId="6B2EBC56" w14:textId="77777777" w:rsidR="00B635D1" w:rsidRPr="00F63D30" w:rsidRDefault="00B635D1" w:rsidP="00D838BF">
            <w:pPr>
              <w:jc w:val="center"/>
              <w:rPr>
                <w:b/>
                <w:bCs/>
                <w:sz w:val="24"/>
                <w:szCs w:val="24"/>
              </w:rPr>
            </w:pPr>
          </w:p>
          <w:p w14:paraId="7AFC32D0" w14:textId="77777777" w:rsidR="00B635D1" w:rsidRPr="00F63D30" w:rsidRDefault="00B635D1" w:rsidP="00D838BF">
            <w:pPr>
              <w:jc w:val="center"/>
              <w:rPr>
                <w:b/>
                <w:bCs/>
                <w:sz w:val="24"/>
                <w:szCs w:val="24"/>
              </w:rPr>
            </w:pPr>
            <w:r w:rsidRPr="00F63D30">
              <w:rPr>
                <w:b/>
                <w:bCs/>
                <w:sz w:val="24"/>
                <w:szCs w:val="24"/>
              </w:rPr>
              <w:t>15</w:t>
            </w:r>
          </w:p>
        </w:tc>
      </w:tr>
    </w:tbl>
    <w:p w14:paraId="2D344001" w14:textId="77777777" w:rsidR="004367A9" w:rsidRPr="00F63D30" w:rsidRDefault="004367A9" w:rsidP="00B635D1">
      <w:pPr>
        <w:jc w:val="center"/>
        <w:rPr>
          <w:b/>
          <w:bCs/>
          <w:sz w:val="24"/>
          <w:szCs w:val="24"/>
        </w:rPr>
      </w:pPr>
    </w:p>
    <w:p w14:paraId="2928D535" w14:textId="77777777" w:rsidR="004367A9" w:rsidRPr="00F63D30" w:rsidRDefault="004367A9" w:rsidP="00B635D1">
      <w:pPr>
        <w:jc w:val="center"/>
        <w:rPr>
          <w:b/>
          <w:bCs/>
          <w:sz w:val="24"/>
          <w:szCs w:val="24"/>
        </w:rPr>
      </w:pPr>
    </w:p>
    <w:p w14:paraId="6949E3CD" w14:textId="77777777" w:rsidR="004367A9" w:rsidRPr="00F63D30" w:rsidRDefault="004367A9" w:rsidP="00B635D1">
      <w:pPr>
        <w:jc w:val="center"/>
        <w:rPr>
          <w:b/>
          <w:bCs/>
          <w:sz w:val="24"/>
          <w:szCs w:val="24"/>
        </w:rPr>
      </w:pPr>
    </w:p>
    <w:p w14:paraId="0B071C21" w14:textId="77777777" w:rsidR="004367A9" w:rsidRPr="00F63D30" w:rsidRDefault="004367A9" w:rsidP="00B635D1">
      <w:pPr>
        <w:jc w:val="center"/>
        <w:rPr>
          <w:b/>
          <w:bCs/>
          <w:sz w:val="24"/>
          <w:szCs w:val="24"/>
        </w:rPr>
      </w:pPr>
    </w:p>
    <w:p w14:paraId="5A1BA15A" w14:textId="77777777" w:rsidR="004367A9" w:rsidRPr="00F63D30" w:rsidRDefault="004367A9" w:rsidP="00B635D1">
      <w:pPr>
        <w:jc w:val="center"/>
        <w:rPr>
          <w:b/>
          <w:bCs/>
          <w:sz w:val="24"/>
          <w:szCs w:val="24"/>
        </w:rPr>
      </w:pPr>
    </w:p>
    <w:p w14:paraId="174B948A" w14:textId="2ACEC9AC" w:rsidR="00B635D1" w:rsidRPr="00F63D30" w:rsidRDefault="00B635D1" w:rsidP="00B635D1">
      <w:pPr>
        <w:jc w:val="center"/>
        <w:rPr>
          <w:b/>
          <w:bCs/>
          <w:sz w:val="24"/>
          <w:szCs w:val="24"/>
        </w:rPr>
      </w:pPr>
      <w:r w:rsidRPr="00F63D30">
        <w:rPr>
          <w:b/>
          <w:bCs/>
          <w:sz w:val="24"/>
          <w:szCs w:val="24"/>
        </w:rPr>
        <w:t>Key Indicator - 2.7 Student Satisfaction Survey (30)</w:t>
      </w:r>
    </w:p>
    <w:tbl>
      <w:tblPr>
        <w:tblpPr w:leftFromText="180" w:rightFromText="180" w:vertAnchor="text" w:horzAnchor="margin" w:tblpX="40" w:tblpY="1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304"/>
        <w:gridCol w:w="1417"/>
      </w:tblGrid>
      <w:tr w:rsidR="00B635D1" w:rsidRPr="00F63D30" w14:paraId="3C80E8B3" w14:textId="77777777" w:rsidTr="00D838BF">
        <w:trPr>
          <w:trHeight w:val="218"/>
        </w:trPr>
        <w:tc>
          <w:tcPr>
            <w:tcW w:w="1168" w:type="dxa"/>
          </w:tcPr>
          <w:p w14:paraId="498E31D2" w14:textId="77777777" w:rsidR="00B635D1" w:rsidRPr="00F63D30" w:rsidRDefault="00B635D1" w:rsidP="00D838BF">
            <w:pPr>
              <w:jc w:val="center"/>
              <w:rPr>
                <w:b/>
                <w:bCs/>
                <w:sz w:val="24"/>
                <w:szCs w:val="24"/>
              </w:rPr>
            </w:pPr>
            <w:r w:rsidRPr="00F63D30">
              <w:rPr>
                <w:b/>
                <w:bCs/>
                <w:sz w:val="24"/>
                <w:szCs w:val="24"/>
              </w:rPr>
              <w:t>Metric No.</w:t>
            </w:r>
          </w:p>
        </w:tc>
        <w:tc>
          <w:tcPr>
            <w:tcW w:w="7304" w:type="dxa"/>
          </w:tcPr>
          <w:p w14:paraId="6F1A2E43" w14:textId="77777777" w:rsidR="00B635D1" w:rsidRPr="00F63D30" w:rsidRDefault="00B635D1" w:rsidP="00D838BF">
            <w:pPr>
              <w:jc w:val="center"/>
              <w:rPr>
                <w:b/>
                <w:bCs/>
                <w:sz w:val="24"/>
                <w:szCs w:val="24"/>
              </w:rPr>
            </w:pPr>
          </w:p>
        </w:tc>
        <w:tc>
          <w:tcPr>
            <w:tcW w:w="1417" w:type="dxa"/>
            <w:vAlign w:val="center"/>
          </w:tcPr>
          <w:p w14:paraId="5A6DAC89" w14:textId="77777777" w:rsidR="00B635D1" w:rsidRPr="00F63D30" w:rsidRDefault="00B635D1" w:rsidP="00D838BF">
            <w:pPr>
              <w:jc w:val="center"/>
              <w:rPr>
                <w:b/>
                <w:bCs/>
                <w:sz w:val="24"/>
                <w:szCs w:val="24"/>
              </w:rPr>
            </w:pPr>
            <w:r w:rsidRPr="00F63D30">
              <w:rPr>
                <w:b/>
                <w:bCs/>
                <w:sz w:val="24"/>
                <w:szCs w:val="24"/>
              </w:rPr>
              <w:t xml:space="preserve">Weightage  </w:t>
            </w:r>
          </w:p>
        </w:tc>
      </w:tr>
      <w:tr w:rsidR="00B635D1" w:rsidRPr="00F63D30" w14:paraId="51F2C1DD" w14:textId="77777777" w:rsidTr="00D838BF">
        <w:trPr>
          <w:trHeight w:val="530"/>
        </w:trPr>
        <w:tc>
          <w:tcPr>
            <w:tcW w:w="1168" w:type="dxa"/>
          </w:tcPr>
          <w:p w14:paraId="386BE834" w14:textId="77777777" w:rsidR="00B635D1" w:rsidRPr="00F63D30" w:rsidRDefault="00B635D1" w:rsidP="00D838BF">
            <w:pPr>
              <w:jc w:val="center"/>
              <w:rPr>
                <w:b/>
                <w:bCs/>
                <w:sz w:val="24"/>
                <w:szCs w:val="24"/>
              </w:rPr>
            </w:pPr>
            <w:r w:rsidRPr="00F63D30">
              <w:rPr>
                <w:b/>
                <w:bCs/>
                <w:sz w:val="24"/>
                <w:szCs w:val="24"/>
              </w:rPr>
              <w:t>2.7.1</w:t>
            </w:r>
          </w:p>
          <w:p w14:paraId="1EB7F02E" w14:textId="77777777" w:rsidR="00B635D1" w:rsidRPr="00F63D30" w:rsidRDefault="00B635D1" w:rsidP="00D838BF">
            <w:pPr>
              <w:jc w:val="center"/>
              <w:rPr>
                <w:b/>
                <w:bCs/>
                <w:sz w:val="24"/>
                <w:szCs w:val="24"/>
              </w:rPr>
            </w:pPr>
          </w:p>
          <w:p w14:paraId="1185CDA9" w14:textId="77777777" w:rsidR="00B635D1" w:rsidRPr="00F63D30" w:rsidRDefault="00B635D1" w:rsidP="00D838BF">
            <w:pPr>
              <w:jc w:val="center"/>
              <w:rPr>
                <w:sz w:val="24"/>
                <w:szCs w:val="24"/>
              </w:rPr>
            </w:pPr>
            <w:proofErr w:type="spellStart"/>
            <w:r w:rsidRPr="00F63D30">
              <w:rPr>
                <w:b/>
                <w:bCs/>
                <w:sz w:val="24"/>
                <w:szCs w:val="24"/>
              </w:rPr>
              <w:t>Q</w:t>
            </w:r>
            <w:r w:rsidRPr="00F63D30">
              <w:rPr>
                <w:b/>
                <w:bCs/>
                <w:sz w:val="24"/>
                <w:szCs w:val="24"/>
                <w:vertAlign w:val="subscript"/>
              </w:rPr>
              <w:t>n</w:t>
            </w:r>
            <w:r w:rsidRPr="00F63D30">
              <w:rPr>
                <w:b/>
                <w:bCs/>
                <w:sz w:val="24"/>
                <w:szCs w:val="24"/>
              </w:rPr>
              <w:t>M</w:t>
            </w:r>
            <w:proofErr w:type="spellEnd"/>
          </w:p>
        </w:tc>
        <w:tc>
          <w:tcPr>
            <w:tcW w:w="7304" w:type="dxa"/>
          </w:tcPr>
          <w:p w14:paraId="552F81AB" w14:textId="77777777" w:rsidR="00B635D1" w:rsidRPr="00F63D30" w:rsidRDefault="00B635D1" w:rsidP="00D838BF">
            <w:pPr>
              <w:widowControl w:val="0"/>
              <w:tabs>
                <w:tab w:val="left" w:pos="-378"/>
              </w:tabs>
              <w:autoSpaceDE w:val="0"/>
              <w:autoSpaceDN w:val="0"/>
              <w:adjustRightInd w:val="0"/>
              <w:ind w:right="45"/>
              <w:rPr>
                <w:b/>
                <w:i/>
                <w:sz w:val="24"/>
                <w:szCs w:val="24"/>
              </w:rPr>
            </w:pPr>
            <w:r w:rsidRPr="00F63D30">
              <w:rPr>
                <w:b/>
                <w:i/>
                <w:sz w:val="24"/>
                <w:szCs w:val="24"/>
              </w:rPr>
              <w:t>Online Student Satisfaction Survey regarding the teaching-learning process.</w:t>
            </w:r>
          </w:p>
          <w:p w14:paraId="1A8E5C95" w14:textId="2228F53F" w:rsidR="00B635D1" w:rsidRPr="00F63D30" w:rsidRDefault="00B635D1" w:rsidP="00D838BF">
            <w:pPr>
              <w:widowControl w:val="0"/>
              <w:tabs>
                <w:tab w:val="left" w:pos="-378"/>
              </w:tabs>
              <w:autoSpaceDE w:val="0"/>
              <w:autoSpaceDN w:val="0"/>
              <w:adjustRightInd w:val="0"/>
              <w:ind w:right="45"/>
              <w:rPr>
                <w:sz w:val="28"/>
                <w:szCs w:val="24"/>
              </w:rPr>
            </w:pPr>
            <w:r w:rsidRPr="00F63D30">
              <w:rPr>
                <w:sz w:val="28"/>
                <w:szCs w:val="24"/>
              </w:rPr>
              <w:t>(</w:t>
            </w:r>
            <w:r w:rsidRPr="00F63D30">
              <w:rPr>
                <w:b/>
                <w:bCs/>
                <w:sz w:val="24"/>
                <w:szCs w:val="24"/>
              </w:rPr>
              <w:t>Online survey to be conducted)</w:t>
            </w:r>
          </w:p>
          <w:p w14:paraId="62828356" w14:textId="77777777" w:rsidR="00B635D1" w:rsidRPr="00F63D30" w:rsidRDefault="00B635D1" w:rsidP="00D838BF">
            <w:pPr>
              <w:widowControl w:val="0"/>
              <w:tabs>
                <w:tab w:val="left" w:pos="-378"/>
              </w:tabs>
              <w:autoSpaceDE w:val="0"/>
              <w:autoSpaceDN w:val="0"/>
              <w:adjustRightInd w:val="0"/>
              <w:ind w:right="45"/>
              <w:rPr>
                <w:b/>
                <w:i/>
                <w:sz w:val="24"/>
                <w:szCs w:val="24"/>
              </w:rPr>
            </w:pPr>
          </w:p>
          <w:p w14:paraId="43F577D2" w14:textId="77777777" w:rsidR="00B635D1" w:rsidRPr="00F63D30" w:rsidRDefault="00B635D1" w:rsidP="00D838BF">
            <w:pPr>
              <w:rPr>
                <w:sz w:val="24"/>
                <w:szCs w:val="24"/>
              </w:rPr>
            </w:pPr>
            <w:r w:rsidRPr="00F63D30">
              <w:rPr>
                <w:sz w:val="24"/>
                <w:szCs w:val="24"/>
              </w:rPr>
              <w:t xml:space="preserve">Data Requirements: </w:t>
            </w:r>
            <w:r w:rsidRPr="00F63D30">
              <w:rPr>
                <w:bCs/>
                <w:szCs w:val="24"/>
              </w:rPr>
              <w:t>(As per Data Template)</w:t>
            </w:r>
          </w:p>
          <w:p w14:paraId="3B029D9D" w14:textId="77777777" w:rsidR="00B635D1" w:rsidRPr="00F63D30" w:rsidRDefault="00B635D1" w:rsidP="00D838BF">
            <w:pPr>
              <w:contextualSpacing/>
              <w:rPr>
                <w:sz w:val="24"/>
                <w:szCs w:val="24"/>
              </w:rPr>
            </w:pPr>
            <w:r w:rsidRPr="00F63D30">
              <w:rPr>
                <w:sz w:val="24"/>
                <w:szCs w:val="24"/>
              </w:rPr>
              <w:t xml:space="preserve"> (Database of all currently enrolled students need to be prepared and shared with NAAC along with the online submission of QIF)</w:t>
            </w:r>
          </w:p>
          <w:p w14:paraId="6E656035" w14:textId="77777777" w:rsidR="00B635D1" w:rsidRPr="00F63D30" w:rsidRDefault="00B635D1" w:rsidP="00D838BF">
            <w:pPr>
              <w:rPr>
                <w:b/>
              </w:rPr>
            </w:pPr>
            <w:r w:rsidRPr="00F63D30">
              <w:rPr>
                <w:b/>
              </w:rPr>
              <w:lastRenderedPageBreak/>
              <w:t xml:space="preserve">File Description </w:t>
            </w:r>
          </w:p>
          <w:p w14:paraId="4228B8BB" w14:textId="586B93A5" w:rsidR="00B635D1" w:rsidRPr="00F63D30" w:rsidRDefault="00B635D1" w:rsidP="00B635D1">
            <w:pPr>
              <w:numPr>
                <w:ilvl w:val="0"/>
                <w:numId w:val="5"/>
              </w:numPr>
              <w:spacing w:line="276" w:lineRule="auto"/>
            </w:pPr>
            <w:r w:rsidRPr="00F63D30">
              <w:t xml:space="preserve">Upload any additional </w:t>
            </w:r>
            <w:r w:rsidR="00ED3DED" w:rsidRPr="00F63D30">
              <w:t>information.</w:t>
            </w:r>
          </w:p>
          <w:p w14:paraId="2F43B1EE" w14:textId="185546C9" w:rsidR="00B635D1" w:rsidRPr="00F63D30" w:rsidRDefault="00B635D1" w:rsidP="00B635D1">
            <w:pPr>
              <w:numPr>
                <w:ilvl w:val="0"/>
                <w:numId w:val="5"/>
              </w:numPr>
              <w:spacing w:line="276" w:lineRule="auto"/>
            </w:pPr>
            <w:r w:rsidRPr="00F63D30">
              <w:t>Upload database of all currently enrolled students (Data Template)</w:t>
            </w:r>
          </w:p>
        </w:tc>
        <w:tc>
          <w:tcPr>
            <w:tcW w:w="1417" w:type="dxa"/>
            <w:vAlign w:val="center"/>
          </w:tcPr>
          <w:p w14:paraId="530DC2B0" w14:textId="77777777" w:rsidR="00B635D1" w:rsidRPr="00F63D30" w:rsidRDefault="00B635D1" w:rsidP="00D838BF">
            <w:pPr>
              <w:jc w:val="center"/>
              <w:rPr>
                <w:b/>
                <w:sz w:val="24"/>
                <w:szCs w:val="24"/>
              </w:rPr>
            </w:pPr>
            <w:r w:rsidRPr="00F63D30">
              <w:rPr>
                <w:b/>
                <w:sz w:val="24"/>
                <w:szCs w:val="24"/>
              </w:rPr>
              <w:lastRenderedPageBreak/>
              <w:t>30</w:t>
            </w:r>
          </w:p>
        </w:tc>
      </w:tr>
    </w:tbl>
    <w:p w14:paraId="3E95DE23" w14:textId="77777777" w:rsidR="00B635D1" w:rsidRPr="00F63D30" w:rsidRDefault="00B635D1"/>
    <w:sectPr w:rsidR="00B635D1" w:rsidRPr="00F63D30" w:rsidSect="00651B4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9697B"/>
    <w:multiLevelType w:val="hybridMultilevel"/>
    <w:tmpl w:val="34785A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37225B"/>
    <w:multiLevelType w:val="hybridMultilevel"/>
    <w:tmpl w:val="5D783F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65845"/>
    <w:multiLevelType w:val="hybridMultilevel"/>
    <w:tmpl w:val="3D80A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2C6B5A"/>
    <w:multiLevelType w:val="hybridMultilevel"/>
    <w:tmpl w:val="469EA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5E5607"/>
    <w:multiLevelType w:val="hybridMultilevel"/>
    <w:tmpl w:val="2E5A7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F673C3"/>
    <w:multiLevelType w:val="hybridMultilevel"/>
    <w:tmpl w:val="D184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94A18"/>
    <w:multiLevelType w:val="hybridMultilevel"/>
    <w:tmpl w:val="015C5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71A12EB"/>
    <w:multiLevelType w:val="hybridMultilevel"/>
    <w:tmpl w:val="3ABC9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196F1D"/>
    <w:multiLevelType w:val="hybridMultilevel"/>
    <w:tmpl w:val="5DD899EE"/>
    <w:lvl w:ilvl="0" w:tplc="BEEE36EE">
      <w:start w:val="1"/>
      <w:numFmt w:val="upperLetter"/>
      <w:lvlText w:val="%1."/>
      <w:lvlJc w:val="left"/>
      <w:pPr>
        <w:ind w:left="1036" w:hanging="360"/>
      </w:pPr>
      <w:rPr>
        <w:color w:val="auto"/>
      </w:rPr>
    </w:lvl>
    <w:lvl w:ilvl="1" w:tplc="40090019" w:tentative="1">
      <w:start w:val="1"/>
      <w:numFmt w:val="lowerLetter"/>
      <w:lvlText w:val="%2."/>
      <w:lvlJc w:val="left"/>
      <w:pPr>
        <w:ind w:left="1756" w:hanging="360"/>
      </w:pPr>
    </w:lvl>
    <w:lvl w:ilvl="2" w:tplc="4009001B" w:tentative="1">
      <w:start w:val="1"/>
      <w:numFmt w:val="lowerRoman"/>
      <w:lvlText w:val="%3."/>
      <w:lvlJc w:val="right"/>
      <w:pPr>
        <w:ind w:left="2476" w:hanging="180"/>
      </w:pPr>
    </w:lvl>
    <w:lvl w:ilvl="3" w:tplc="4009000F" w:tentative="1">
      <w:start w:val="1"/>
      <w:numFmt w:val="decimal"/>
      <w:lvlText w:val="%4."/>
      <w:lvlJc w:val="left"/>
      <w:pPr>
        <w:ind w:left="3196" w:hanging="360"/>
      </w:pPr>
    </w:lvl>
    <w:lvl w:ilvl="4" w:tplc="40090019" w:tentative="1">
      <w:start w:val="1"/>
      <w:numFmt w:val="lowerLetter"/>
      <w:lvlText w:val="%5."/>
      <w:lvlJc w:val="left"/>
      <w:pPr>
        <w:ind w:left="3916" w:hanging="360"/>
      </w:pPr>
    </w:lvl>
    <w:lvl w:ilvl="5" w:tplc="4009001B" w:tentative="1">
      <w:start w:val="1"/>
      <w:numFmt w:val="lowerRoman"/>
      <w:lvlText w:val="%6."/>
      <w:lvlJc w:val="right"/>
      <w:pPr>
        <w:ind w:left="4636" w:hanging="180"/>
      </w:pPr>
    </w:lvl>
    <w:lvl w:ilvl="6" w:tplc="4009000F" w:tentative="1">
      <w:start w:val="1"/>
      <w:numFmt w:val="decimal"/>
      <w:lvlText w:val="%7."/>
      <w:lvlJc w:val="left"/>
      <w:pPr>
        <w:ind w:left="5356" w:hanging="360"/>
      </w:pPr>
    </w:lvl>
    <w:lvl w:ilvl="7" w:tplc="40090019" w:tentative="1">
      <w:start w:val="1"/>
      <w:numFmt w:val="lowerLetter"/>
      <w:lvlText w:val="%8."/>
      <w:lvlJc w:val="left"/>
      <w:pPr>
        <w:ind w:left="6076" w:hanging="360"/>
      </w:pPr>
    </w:lvl>
    <w:lvl w:ilvl="8" w:tplc="4009001B" w:tentative="1">
      <w:start w:val="1"/>
      <w:numFmt w:val="lowerRoman"/>
      <w:lvlText w:val="%9."/>
      <w:lvlJc w:val="right"/>
      <w:pPr>
        <w:ind w:left="6796" w:hanging="180"/>
      </w:pPr>
    </w:lvl>
  </w:abstractNum>
  <w:abstractNum w:abstractNumId="9" w15:restartNumberingAfterBreak="0">
    <w:nsid w:val="40EB2CE2"/>
    <w:multiLevelType w:val="hybridMultilevel"/>
    <w:tmpl w:val="322E8FE4"/>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0" w15:restartNumberingAfterBreak="0">
    <w:nsid w:val="41FA4CE8"/>
    <w:multiLevelType w:val="hybridMultilevel"/>
    <w:tmpl w:val="353CC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60BAC"/>
    <w:multiLevelType w:val="hybridMultilevel"/>
    <w:tmpl w:val="07B65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AEA4459"/>
    <w:multiLevelType w:val="hybridMultilevel"/>
    <w:tmpl w:val="B35C7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DD05C0A"/>
    <w:multiLevelType w:val="hybridMultilevel"/>
    <w:tmpl w:val="34725224"/>
    <w:lvl w:ilvl="0" w:tplc="F0742E36">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14" w15:restartNumberingAfterBreak="0">
    <w:nsid w:val="4E846377"/>
    <w:multiLevelType w:val="hybridMultilevel"/>
    <w:tmpl w:val="11F8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97133"/>
    <w:multiLevelType w:val="hybridMultilevel"/>
    <w:tmpl w:val="2268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C7CC1"/>
    <w:multiLevelType w:val="hybridMultilevel"/>
    <w:tmpl w:val="85B01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AE5030"/>
    <w:multiLevelType w:val="hybridMultilevel"/>
    <w:tmpl w:val="E272C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8E6665F"/>
    <w:multiLevelType w:val="hybridMultilevel"/>
    <w:tmpl w:val="1D08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37041"/>
    <w:multiLevelType w:val="hybridMultilevel"/>
    <w:tmpl w:val="6774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400421">
    <w:abstractNumId w:val="17"/>
  </w:num>
  <w:num w:numId="2" w16cid:durableId="1940796911">
    <w:abstractNumId w:val="2"/>
  </w:num>
  <w:num w:numId="3" w16cid:durableId="1147210314">
    <w:abstractNumId w:val="6"/>
  </w:num>
  <w:num w:numId="4" w16cid:durableId="232275811">
    <w:abstractNumId w:val="11"/>
  </w:num>
  <w:num w:numId="5" w16cid:durableId="1571426252">
    <w:abstractNumId w:val="12"/>
  </w:num>
  <w:num w:numId="6" w16cid:durableId="2029479784">
    <w:abstractNumId w:val="8"/>
  </w:num>
  <w:num w:numId="7" w16cid:durableId="1414937023">
    <w:abstractNumId w:val="4"/>
  </w:num>
  <w:num w:numId="8" w16cid:durableId="720059978">
    <w:abstractNumId w:val="15"/>
  </w:num>
  <w:num w:numId="9" w16cid:durableId="465395785">
    <w:abstractNumId w:val="16"/>
  </w:num>
  <w:num w:numId="10" w16cid:durableId="199166895">
    <w:abstractNumId w:val="0"/>
  </w:num>
  <w:num w:numId="11" w16cid:durableId="251552193">
    <w:abstractNumId w:val="3"/>
  </w:num>
  <w:num w:numId="12" w16cid:durableId="1092748791">
    <w:abstractNumId w:val="7"/>
  </w:num>
  <w:num w:numId="13" w16cid:durableId="1597397686">
    <w:abstractNumId w:val="19"/>
  </w:num>
  <w:num w:numId="14" w16cid:durableId="1273434048">
    <w:abstractNumId w:val="13"/>
  </w:num>
  <w:num w:numId="15" w16cid:durableId="2118518758">
    <w:abstractNumId w:val="5"/>
  </w:num>
  <w:num w:numId="16" w16cid:durableId="2038001141">
    <w:abstractNumId w:val="14"/>
  </w:num>
  <w:num w:numId="17" w16cid:durableId="82529988">
    <w:abstractNumId w:val="18"/>
  </w:num>
  <w:num w:numId="18" w16cid:durableId="1673603939">
    <w:abstractNumId w:val="9"/>
  </w:num>
  <w:num w:numId="19" w16cid:durableId="1455363738">
    <w:abstractNumId w:val="10"/>
  </w:num>
  <w:num w:numId="20" w16cid:durableId="53426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D1"/>
    <w:rsid w:val="000104C3"/>
    <w:rsid w:val="0001140F"/>
    <w:rsid w:val="000360BE"/>
    <w:rsid w:val="00090701"/>
    <w:rsid w:val="0009136D"/>
    <w:rsid w:val="000C6BF6"/>
    <w:rsid w:val="000E2584"/>
    <w:rsid w:val="00103974"/>
    <w:rsid w:val="00155C4B"/>
    <w:rsid w:val="001B4FDA"/>
    <w:rsid w:val="00210B8E"/>
    <w:rsid w:val="002218FE"/>
    <w:rsid w:val="00256DFF"/>
    <w:rsid w:val="00292A85"/>
    <w:rsid w:val="002C7B60"/>
    <w:rsid w:val="002C7F3F"/>
    <w:rsid w:val="00300BE0"/>
    <w:rsid w:val="00303CB4"/>
    <w:rsid w:val="0035504A"/>
    <w:rsid w:val="00372AA0"/>
    <w:rsid w:val="00411987"/>
    <w:rsid w:val="00421BF4"/>
    <w:rsid w:val="004242EC"/>
    <w:rsid w:val="00432DD9"/>
    <w:rsid w:val="004367A9"/>
    <w:rsid w:val="004374AC"/>
    <w:rsid w:val="004431C3"/>
    <w:rsid w:val="00464EBB"/>
    <w:rsid w:val="00477B83"/>
    <w:rsid w:val="004A08DC"/>
    <w:rsid w:val="004A7BF8"/>
    <w:rsid w:val="00511FCF"/>
    <w:rsid w:val="00555A82"/>
    <w:rsid w:val="005C0572"/>
    <w:rsid w:val="005F0FFA"/>
    <w:rsid w:val="00625300"/>
    <w:rsid w:val="0064640B"/>
    <w:rsid w:val="00646428"/>
    <w:rsid w:val="00651B4D"/>
    <w:rsid w:val="00653DCF"/>
    <w:rsid w:val="006A2FE4"/>
    <w:rsid w:val="006B31B9"/>
    <w:rsid w:val="006C1C10"/>
    <w:rsid w:val="006C5A1F"/>
    <w:rsid w:val="006D283B"/>
    <w:rsid w:val="00725F95"/>
    <w:rsid w:val="00740A51"/>
    <w:rsid w:val="00767793"/>
    <w:rsid w:val="008B4B85"/>
    <w:rsid w:val="008D1F27"/>
    <w:rsid w:val="008D4F71"/>
    <w:rsid w:val="0092331C"/>
    <w:rsid w:val="009468A9"/>
    <w:rsid w:val="00A10FEB"/>
    <w:rsid w:val="00A23A69"/>
    <w:rsid w:val="00A57667"/>
    <w:rsid w:val="00A9379F"/>
    <w:rsid w:val="00AC7C6D"/>
    <w:rsid w:val="00AE5192"/>
    <w:rsid w:val="00B43F6B"/>
    <w:rsid w:val="00B635D1"/>
    <w:rsid w:val="00B857D6"/>
    <w:rsid w:val="00BA4F67"/>
    <w:rsid w:val="00BA631A"/>
    <w:rsid w:val="00BB3C36"/>
    <w:rsid w:val="00BC1014"/>
    <w:rsid w:val="00BC694B"/>
    <w:rsid w:val="00BF283F"/>
    <w:rsid w:val="00C109F7"/>
    <w:rsid w:val="00C14384"/>
    <w:rsid w:val="00C646FA"/>
    <w:rsid w:val="00C84145"/>
    <w:rsid w:val="00C97B79"/>
    <w:rsid w:val="00CC6F88"/>
    <w:rsid w:val="00CD3300"/>
    <w:rsid w:val="00CD332B"/>
    <w:rsid w:val="00CD34FF"/>
    <w:rsid w:val="00CE03B2"/>
    <w:rsid w:val="00CE29A2"/>
    <w:rsid w:val="00D213F6"/>
    <w:rsid w:val="00D649EE"/>
    <w:rsid w:val="00D70E0A"/>
    <w:rsid w:val="00D8192F"/>
    <w:rsid w:val="00D8759E"/>
    <w:rsid w:val="00DD0B98"/>
    <w:rsid w:val="00E0217A"/>
    <w:rsid w:val="00E451A2"/>
    <w:rsid w:val="00E53AA5"/>
    <w:rsid w:val="00E55B0A"/>
    <w:rsid w:val="00E652A5"/>
    <w:rsid w:val="00ED3DED"/>
    <w:rsid w:val="00EF4475"/>
    <w:rsid w:val="00F023B9"/>
    <w:rsid w:val="00F3232E"/>
    <w:rsid w:val="00F458D3"/>
    <w:rsid w:val="00F52160"/>
    <w:rsid w:val="00F63D30"/>
    <w:rsid w:val="00F74119"/>
    <w:rsid w:val="00F84DB1"/>
    <w:rsid w:val="00FB129D"/>
    <w:rsid w:val="00FC6590"/>
    <w:rsid w:val="00FF4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65A0"/>
  <w15:chartTrackingRefBased/>
  <w15:docId w15:val="{00E68140-466B-40E5-B11A-B8F740E3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D1"/>
    <w:pPr>
      <w:spacing w:after="0" w:line="240" w:lineRule="auto"/>
    </w:pPr>
    <w:rPr>
      <w:rFonts w:ascii="Times New Roman" w:eastAsia="Times New Roman" w:hAnsi="Times New Roman" w:cs="Times New Roman"/>
      <w:kern w:val="0"/>
      <w:lang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5D1"/>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B635D1"/>
    <w:pPr>
      <w:spacing w:after="0" w:line="240" w:lineRule="auto"/>
    </w:pPr>
    <w:rPr>
      <w:rFonts w:ascii="Calibri" w:eastAsia="Calibri" w:hAnsi="Calibri" w:cs="Times New Roman"/>
      <w:kern w:val="0"/>
      <w:sz w:val="20"/>
      <w:szCs w:val="20"/>
      <w:lang w:val="en-IN" w:eastAsia="en-IN" w:bidi="k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635D1"/>
    <w:pPr>
      <w:spacing w:after="0" w:line="240" w:lineRule="auto"/>
    </w:pPr>
    <w:rPr>
      <w:rFonts w:ascii="Calibri" w:eastAsia="Calibri" w:hAnsi="Calibri" w:cs="Mangal"/>
      <w:kern w:val="0"/>
      <w:sz w:val="20"/>
      <w:szCs w:val="20"/>
      <w:lang w:val="en-IN" w:eastAsia="en-IN"/>
      <w14:ligatures w14:val="none"/>
    </w:rPr>
  </w:style>
  <w:style w:type="character" w:customStyle="1" w:styleId="NoSpacingChar">
    <w:name w:val="No Spacing Char"/>
    <w:link w:val="NoSpacing"/>
    <w:uiPriority w:val="1"/>
    <w:qFormat/>
    <w:locked/>
    <w:rsid w:val="00B635D1"/>
    <w:rPr>
      <w:rFonts w:ascii="Calibri" w:eastAsia="Calibri" w:hAnsi="Calibri" w:cs="Mangal"/>
      <w:kern w:val="0"/>
      <w:sz w:val="20"/>
      <w:szCs w:val="20"/>
      <w:lang w:val="en-IN" w:eastAsia="en-IN"/>
      <w14:ligatures w14:val="none"/>
    </w:rPr>
  </w:style>
  <w:style w:type="character" w:styleId="Hyperlink">
    <w:name w:val="Hyperlink"/>
    <w:basedOn w:val="DefaultParagraphFont"/>
    <w:uiPriority w:val="99"/>
    <w:unhideWhenUsed/>
    <w:rsid w:val="006C1C10"/>
    <w:rPr>
      <w:color w:val="0563C1" w:themeColor="hyperlink"/>
      <w:u w:val="single"/>
    </w:rPr>
  </w:style>
  <w:style w:type="character" w:styleId="UnresolvedMention">
    <w:name w:val="Unresolved Mention"/>
    <w:basedOn w:val="DefaultParagraphFont"/>
    <w:uiPriority w:val="99"/>
    <w:semiHidden/>
    <w:unhideWhenUsed/>
    <w:rsid w:val="006C1C10"/>
    <w:rPr>
      <w:color w:val="605E5C"/>
      <w:shd w:val="clear" w:color="auto" w:fill="E1DFDD"/>
    </w:rPr>
  </w:style>
  <w:style w:type="character" w:styleId="FollowedHyperlink">
    <w:name w:val="FollowedHyperlink"/>
    <w:basedOn w:val="DefaultParagraphFont"/>
    <w:uiPriority w:val="99"/>
    <w:semiHidden/>
    <w:unhideWhenUsed/>
    <w:rsid w:val="006C1C10"/>
    <w:rPr>
      <w:color w:val="954F72" w:themeColor="followedHyperlink"/>
      <w:u w:val="single"/>
    </w:rPr>
  </w:style>
  <w:style w:type="character" w:styleId="PlaceholderText">
    <w:name w:val="Placeholder Text"/>
    <w:basedOn w:val="DefaultParagraphFont"/>
    <w:uiPriority w:val="99"/>
    <w:semiHidden/>
    <w:rsid w:val="00F02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YPU\Desktop\Final%20SSR%20Prepration\Criterion%202\NEW%20SCAN\Adminted%20Student%20List_1-merged.pdf" TargetMode="External"/><Relationship Id="rId13" Type="http://schemas.openxmlformats.org/officeDocument/2006/relationships/hyperlink" Target="file:///D:\Scan%202023-24\Criteria%202\Criteria%202\Criteria%202\2.3.2\SOM\Sample%20Dcouments.pdf" TargetMode="External"/><Relationship Id="rId18" Type="http://schemas.openxmlformats.org/officeDocument/2006/relationships/hyperlink" Target="file:///D:\Scan%202023-24\Criteria%202\Criteria%202\Criteria%202\2.5.1\5.2.1%20Declaration%20of%20Results.pdf" TargetMode="External"/><Relationship Id="rId3" Type="http://schemas.openxmlformats.org/officeDocument/2006/relationships/settings" Target="settings.xml"/><Relationship Id="rId21" Type="http://schemas.openxmlformats.org/officeDocument/2006/relationships/hyperlink" Target="file:///D:\Scan%202023-24\Criteria%202\Criteria%202\Criteria%202\2.5.3\2.5.3%20Status%20of%20automation%20of%20Examination.pdf" TargetMode="External"/><Relationship Id="rId7" Type="http://schemas.openxmlformats.org/officeDocument/2006/relationships/hyperlink" Target="file:///C:\Users\ADYPU\Desktop\Final%20SSR%20Prepration\Criterion%202\Criteria%202\2.1.2\ReservationGR.pdf" TargetMode="External"/><Relationship Id="rId12" Type="http://schemas.openxmlformats.org/officeDocument/2006/relationships/hyperlink" Target="file:///D:\Scan%202023-24\Criteria%202\Criteria%202\Criteria%202\2.3.1\2.3.1%20Student%20centric%20methods.pdf" TargetMode="External"/><Relationship Id="rId17" Type="http://schemas.openxmlformats.org/officeDocument/2006/relationships/hyperlink" Target="file:///D:\Scan%202023-24\Criteria%202\Criteria%202\Criteria%202\2.4.3\2.4.3%20Faculty%20with%20Exp%20Original.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ADYPU\Desktop\Final%20SSR%20Prepration\Criterion%202\Criteria%202\2.4.2\PhD_Certificate.pdf" TargetMode="External"/><Relationship Id="rId20" Type="http://schemas.openxmlformats.org/officeDocument/2006/relationships/hyperlink" Target="file:///D:\Scan%202023-24\Criteria%202\Criteria%202\Criteria%202\2.5.2\2.5.2%20Student%20Complaints.pdf" TargetMode="External"/><Relationship Id="rId1" Type="http://schemas.openxmlformats.org/officeDocument/2006/relationships/numbering" Target="numbering.xml"/><Relationship Id="rId6" Type="http://schemas.openxmlformats.org/officeDocument/2006/relationships/hyperlink" Target="file:///D:\Scan%202023-24\Criteria%202\Criteria%202\Criteria%202\2.1.1\Approved%20Intake%20&amp;%20Admission%20Extract.pdf" TargetMode="External"/><Relationship Id="rId11" Type="http://schemas.openxmlformats.org/officeDocument/2006/relationships/hyperlink" Target="file:///D:\Scan%202023-24\Criteria%202\Criteria%202\Criteria%202\2.2.2\Faculty_List%20&amp;%20Admitted_Student_Extract_2022-23.pdf" TargetMode="External"/><Relationship Id="rId24" Type="http://schemas.openxmlformats.org/officeDocument/2006/relationships/fontTable" Target="fontTable.xml"/><Relationship Id="rId5" Type="http://schemas.openxmlformats.org/officeDocument/2006/relationships/hyperlink" Target="file:///D:\Scan%202023-24\Criteria%202\Criteria%202\Criteria%202\2.1.1\Admission%20Extract.pdf" TargetMode="External"/><Relationship Id="rId15" Type="http://schemas.openxmlformats.org/officeDocument/2006/relationships/hyperlink" Target="file:///C:\Users\ADYPU\Desktop\Final%20SSR%20Prepration\Criterion%202\Criteria%202\2.4.2\PhD_Faculty%20list.pdf" TargetMode="External"/><Relationship Id="rId23" Type="http://schemas.openxmlformats.org/officeDocument/2006/relationships/hyperlink" Target="file:///D:\Scan%202023-24\Criteria%202\Criteria%202\Criteria%202\2.6.2\2.6.2.%20Pass%20percentage%20of%20students.pdf" TargetMode="External"/><Relationship Id="rId10" Type="http://schemas.openxmlformats.org/officeDocument/2006/relationships/hyperlink" Target="file:///D:\Scan%202023-24\Criteria%202\Criteria%202\Criteria%202\2.2.1\SOE\Sample_Slow%20Lerner%20Advance.pdf" TargetMode="External"/><Relationship Id="rId19" Type="http://schemas.openxmlformats.org/officeDocument/2006/relationships/hyperlink" Target="file:///D:\Scan%202023-24\Criteria%202\Criteria%202\Criteria%202\2.5.1\5.2.1%20Declaration%20of%20Results%20Link%20-%20II.pdf" TargetMode="External"/><Relationship Id="rId4" Type="http://schemas.openxmlformats.org/officeDocument/2006/relationships/webSettings" Target="webSettings.xml"/><Relationship Id="rId9" Type="http://schemas.openxmlformats.org/officeDocument/2006/relationships/hyperlink" Target="file:///C:\Users\ADYPU\Desktop\Final%20SSR%20Prepration\Criterion%202\Criteria%202\2.1.2\Category%20Certificate%20Scan%20(1).pdf" TargetMode="External"/><Relationship Id="rId14" Type="http://schemas.openxmlformats.org/officeDocument/2006/relationships/hyperlink" Target="file:///C:\Users\ADYPU\Desktop\Final%20SSR%20Prepration\Criterion%202\NEW%20SCAN\Sanctioned_Post_All_Year.pdf" TargetMode="External"/><Relationship Id="rId22" Type="http://schemas.openxmlformats.org/officeDocument/2006/relationships/hyperlink" Target="file:///D:\Scan%202023-24\Criteria%202\Criteria%202\Criteria%202\2.6.1\SOE\2.6.1%20CO_PO_Attain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2624</TotalTime>
  <Pages>1</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wacom5</dc:creator>
  <cp:keywords/>
  <dc:description/>
  <cp:lastModifiedBy>Sandesh Bansode ADYPU</cp:lastModifiedBy>
  <cp:revision>65</cp:revision>
  <dcterms:created xsi:type="dcterms:W3CDTF">2023-11-28T07:29:00Z</dcterms:created>
  <dcterms:modified xsi:type="dcterms:W3CDTF">2024-09-20T10:23:00Z</dcterms:modified>
</cp:coreProperties>
</file>